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1440"/>
      </w:pPr>
      <w:r>
        <w:rPr>
          <w:rFonts w:ascii="Aptos" w:hAnsi="Aptos"/>
          <w:b/>
          <w:color w:val="006B54"/>
          <w:sz w:val="24"/>
        </w:rPr>
        <w:t>SENA BOGOTÁ · MATERIAL DE FORMACIÓN</w:t>
      </w:r>
    </w:p>
    <w:p>
      <w:pPr>
        <w:pStyle w:val="Title"/>
        <w:widowControl/>
      </w:pPr>
      <w:r>
        <w:rPr>
          <w:rFonts w:ascii="Aptos" w:hAnsi="Aptos"/>
          <w:color w:val="111827"/>
          <w:sz w:val="54"/>
        </w:rPr>
        <w:t>Retos de IA para el trabajo administrativo</w:t>
      </w:r>
    </w:p>
    <w:p>
      <w:pPr>
        <w:widowControl/>
      </w:pPr>
      <w:r>
        <w:rPr>
          <w:rFonts w:ascii="Aptos" w:hAnsi="Aptos"/>
        </w:rPr>
        <w:t>Cartilla de trabajo para aprendices · Cuatro jornadas intensivas</w:t>
      </w:r>
    </w:p>
    <w:p>
      <w:pPr>
        <w:widowControl/>
      </w:pPr>
      <w:r>
        <w:rPr>
          <w:rFonts w:ascii="Aptos" w:hAnsi="Aptos"/>
        </w:rPr>
        <w:t>La IA prepara los documentos. Tú revisas las fuentes, solicitas ajustes y descargas el resultado; las decisiones siguen en manos de las personas.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  <w:tblBorders>
          <w:top w:val="single" w:sz="5" w:color="D4E0E7"/>
          <w:left w:val="single" w:sz="5" w:color="D4E0E7"/>
          <w:bottom w:val="single" w:sz="5" w:color="D4E0E7"/>
          <w:right w:val="single" w:sz="5" w:color="D4E0E7"/>
          <w:insideH w:val="single" w:sz="5" w:color="D4E0E7"/>
          <w:insideV w:val="single" w:sz="5" w:color="D4E0E7"/>
        </w:tblBorders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Jornada</w:t>
            </w:r>
          </w:p>
        </w:tc>
        <w:tc>
          <w:tcPr>
            <w:tcW w:type="dxa" w:w="5083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Ruta de aprendizaje</w:t>
            </w:r>
          </w:p>
        </w:tc>
      </w:tr>
      <w:tr>
        <w:trPr>
          <w:cantSplit/>
        </w:trPr>
        <w:tc>
          <w:tcPr>
            <w:tcW w:type="dxa" w:w="5083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</w:t>
            </w:r>
          </w:p>
        </w:tc>
        <w:tc>
          <w:tcPr>
            <w:tcW w:type="dxa" w:w="5083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Prompt CRTT · respuestas a PQRS · gestión y síntesis de textos</w:t>
            </w:r>
          </w:p>
        </w:tc>
      </w:tr>
      <w:tr>
        <w:trPr>
          <w:cantSplit/>
        </w:trPr>
        <w:tc>
          <w:tcPr>
            <w:tcW w:type="dxa" w:w="5083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2</w:t>
            </w:r>
          </w:p>
        </w:tc>
        <w:tc>
          <w:tcPr>
            <w:tcW w:type="dxa" w:w="5083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Asistente de rol · correo y priorización · documentación de reuniones</w:t>
            </w:r>
          </w:p>
        </w:tc>
      </w:tr>
      <w:tr>
        <w:trPr>
          <w:cantSplit/>
        </w:trPr>
        <w:tc>
          <w:tcPr>
            <w:tcW w:type="dxa" w:w="5083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3</w:t>
            </w:r>
          </w:p>
        </w:tc>
        <w:tc>
          <w:tcPr>
            <w:tcW w:type="dxa" w:w="5083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Limpieza de datos · lectura de cifras · visualización · explicación ejecutiva</w:t>
            </w:r>
          </w:p>
        </w:tc>
      </w:tr>
      <w:tr>
        <w:trPr>
          <w:cantSplit/>
        </w:trPr>
        <w:tc>
          <w:tcPr>
            <w:tcW w:type="dxa" w:w="5083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4</w:t>
            </w:r>
          </w:p>
        </w:tc>
        <w:tc>
          <w:tcPr>
            <w:tcW w:type="dxa" w:w="5083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Reto integrador · análisis trazable · presentación · piloto de transferencia</w:t>
            </w:r>
          </w:p>
        </w:tc>
      </w:tr>
    </w:tbl>
    <w:p>
      <w:pPr>
        <w:widowControl/>
        <w:spacing w:after="0"/>
      </w:pPr>
    </w:p>
    <w:p>
      <w:pPr>
        <w:widowControl/>
      </w:pPr>
      <w:r>
        <w:rPr>
          <w:rFonts w:ascii="Aptos" w:hAnsi="Aptos"/>
        </w:rPr>
        <w:t>Tu evidencia será parte del Portafolio de Evidencias del curso: prompts, resultados, correcciones, verificaciones y reflexión.</w:t>
      </w:r>
    </w:p>
    <w:p>
      <w:pPr>
        <w:widowControl/>
      </w:pPr>
      <w:r>
        <w:rPr>
          <w:rFonts w:ascii="Aptos" w:hAnsi="Aptos"/>
        </w:rPr>
        <w:br w:type="page"/>
      </w:r>
    </w:p>
    <w:p>
      <w:pPr>
        <w:pStyle w:val="Heading1"/>
        <w:widowControl/>
      </w:pPr>
      <w:r>
        <w:rPr>
          <w:rFonts w:ascii="Aptos" w:hAnsi="Aptos"/>
        </w:rPr>
        <w:t>Recorrido vigente con documentos generados por IA</w:t>
      </w:r>
    </w:p>
    <w:p>
      <w:pPr>
        <w:widowControl/>
      </w:pPr>
      <w:r>
        <w:rPr>
          <w:rFonts w:ascii="Aptos" w:hAnsi="Aptos"/>
        </w:rPr>
        <w:t>Esta versión adapta las instrucciones del material de origen de Bogotá. La ruta vigente incluye 10 retos breves, del 0 al 9, y un reto integrador. La propuesta tiene 40 horas: 36 horas directas y 4 autónomas. La oferta oficial consultada publica 48 horas; la adaptación requiere aprobación curricular y no constituye equivalencia. Las actividades de origen que aparecen después usan la numeración vigente de los retos; sus horarios se conservan como antecedentes, no como una agenda aprobada de la cohorte actual.</w:t>
      </w:r>
    </w:p>
    <w:p>
      <w:pPr>
        <w:widowControl/>
      </w:pPr>
      <w:r>
        <w:rPr>
          <w:rFonts w:ascii="Aptos" w:hAnsi="Aptos"/>
        </w:rPr>
        <w:t>1. Copia el encargo completo y adjunta las fuentes del paquete al chat autorizado, o abre su carpeta en Antigravity o Codex. No necesitas redactar el prompt ni llenar fichas.</w:t>
      </w:r>
    </w:p>
    <w:p>
      <w:pPr>
        <w:widowControl/>
      </w:pPr>
      <w:r>
        <w:rPr>
          <w:rFonts w:ascii="Aptos" w:hAnsi="Aptos"/>
        </w:rPr>
        <w:t>2. La IA calcula, organiza los registros y genera el resultado indicado por el encargo y sus anexos. Revisa una cifra o afirmación con la fuente; pide los ajustes en la misma conversación.</w:t>
      </w:r>
    </w:p>
    <w:p>
      <w:pPr>
        <w:widowControl/>
      </w:pPr>
      <w:r>
        <w:rPr>
          <w:rFonts w:ascii="Aptos" w:hAnsi="Aptos"/>
        </w:rPr>
        <w:t>3. Descarga los archivos. En «Guarda tu evidencia», selecciona resultado.html o el archivo del formato indicado por el paquete, revisa la vista y guarda el borrador. Confirma tu revisión solo después de realizarla; la valoración corresponde al instructor.</w:t>
      </w:r>
    </w:p>
    <w:p>
      <w:pPr>
        <w:widowControl/>
      </w:pPr>
      <w:r>
        <w:rPr>
          <w:rFonts w:ascii="Aptos" w:hAnsi="Aptos"/>
        </w:rPr>
        <w:t>Los casos y archivos se prepararon para aprender y no contienen registros reales. No se requieren datos personales. Las mediciones y comprobaciones que no hayan ocurrido deben quedar pendientes.</w:t>
      </w:r>
    </w:p>
    <w:tbl>
      <w:tblPr>
        <w:tblW w:type="auto" w:w="0"/>
        <w:tblLayout w:type="autofit"/>
        <w:tblLook w:firstColumn="1" w:firstRow="1" w:lastColumn="0" w:lastRow="0" w:noHBand="0" w:noVBand="1" w:val="04A0"/>
        <w:tblBorders>
          <w:top w:val="single" w:sz="5" w:color="D4E0E7"/>
          <w:left w:val="single" w:sz="5" w:color="D4E0E7"/>
          <w:bottom w:val="single" w:sz="5" w:color="D4E0E7"/>
          <w:right w:val="single" w:sz="5" w:color="D4E0E7"/>
          <w:insideH w:val="single" w:sz="5" w:color="D4E0E7"/>
          <w:insideV w:val="single" w:sz="5" w:color="D4E0E7"/>
        </w:tblBorders>
      </w:tblPr>
      <w:tblGrid>
        <w:gridCol w:w="5100"/>
        <w:gridCol w:w="5100"/>
      </w:tblGrid>
      <w:tr>
        <w:trPr>
          <w:tblHeader/>
        </w:trPr>
        <w:tc>
          <w:tcPr>
            <w:tcW w:type="dxa" w:w="5100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Encargo vigente</w:t>
            </w:r>
          </w:p>
        </w:tc>
        <w:tc>
          <w:tcPr>
            <w:tcW w:type="dxa" w:w="5100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Paquete con fuentes e instrucciones</w:t>
            </w:r>
          </w:p>
        </w:tc>
      </w:tr>
      <w:tr>
        <w:tc>
          <w:tcPr>
            <w:tcW w:type="dxa" w:w="5100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/>
            </w:pPr>
            <w:r>
              <w:rPr>
                <w:rFonts w:ascii="Aptos" w:hAnsi="Aptos"/>
                <w:color w:val="243746"/>
                <w:sz w:val="18"/>
              </w:rPr>
              <w:t>Reto 0 · Decide qué información compartir</w:t>
            </w:r>
          </w:p>
        </w:tc>
        <w:tc>
          <w:tcPr>
            <w:tcW w:type="dxa" w:w="5100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/>
            </w:pPr>
            <w:hyperlink r:id="rId11">
              <w:r>
                <w:t>materiales/ia/reto-0.zip</w:t>
              </w:r>
            </w:hyperlink>
          </w:p>
        </w:tc>
      </w:tr>
      <w:tr>
        <w:tc>
          <w:tcPr>
            <w:tcW w:type="dxa" w:w="5100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/>
            </w:pPr>
            <w:r>
              <w:rPr>
                <w:rFonts w:ascii="Aptos" w:hAnsi="Aptos"/>
                <w:color w:val="243746"/>
                <w:sz w:val="18"/>
              </w:rPr>
              <w:t>Reto 1 · Convierte el lineamiento en una respuesta verificable</w:t>
            </w:r>
          </w:p>
        </w:tc>
        <w:tc>
          <w:tcPr>
            <w:tcW w:type="dxa" w:w="5100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/>
            </w:pPr>
            <w:hyperlink r:id="rId12">
              <w:r>
                <w:t>materiales/ia/reto-1.zip</w:t>
              </w:r>
            </w:hyperlink>
          </w:p>
        </w:tc>
      </w:tr>
      <w:tr>
        <w:tc>
          <w:tcPr>
            <w:tcW w:type="dxa" w:w="5100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/>
            </w:pPr>
            <w:r>
              <w:rPr>
                <w:rFonts w:ascii="Aptos" w:hAnsi="Aptos"/>
                <w:color w:val="243746"/>
                <w:sz w:val="18"/>
              </w:rPr>
              <w:t>Reto 2 · Prepara dos respuestas para revisión</w:t>
            </w:r>
          </w:p>
        </w:tc>
        <w:tc>
          <w:tcPr>
            <w:tcW w:type="dxa" w:w="5100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/>
            </w:pPr>
            <w:hyperlink r:id="rId13">
              <w:r>
                <w:t>materiales/ia/reto-2.zip</w:t>
              </w:r>
            </w:hyperlink>
          </w:p>
        </w:tc>
      </w:tr>
      <w:tr>
        <w:tc>
          <w:tcPr>
            <w:tcW w:type="dxa" w:w="5100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/>
            </w:pPr>
            <w:r>
              <w:rPr>
                <w:rFonts w:ascii="Aptos" w:hAnsi="Aptos"/>
                <w:color w:val="243746"/>
                <w:sz w:val="18"/>
              </w:rPr>
              <w:t>Reto 3 · Prueba una instrucción reutilizable</w:t>
            </w:r>
          </w:p>
        </w:tc>
        <w:tc>
          <w:tcPr>
            <w:tcW w:type="dxa" w:w="5100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/>
            </w:pPr>
            <w:hyperlink r:id="rId14">
              <w:r>
                <w:t>materiales/ia/reto-3.zip</w:t>
              </w:r>
            </w:hyperlink>
          </w:p>
        </w:tc>
      </w:tr>
      <w:tr>
        <w:tc>
          <w:tcPr>
            <w:tcW w:type="dxa" w:w="5100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/>
            </w:pPr>
            <w:r>
              <w:rPr>
                <w:rFonts w:ascii="Aptos" w:hAnsi="Aptos"/>
                <w:color w:val="243746"/>
                <w:sz w:val="18"/>
              </w:rPr>
              <w:t>Reto 4 · Bandeja de 50 mensajes con razones visibles</w:t>
            </w:r>
          </w:p>
        </w:tc>
        <w:tc>
          <w:tcPr>
            <w:tcW w:type="dxa" w:w="5100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/>
            </w:pPr>
            <w:hyperlink r:id="rId15">
              <w:r>
                <w:t>materiales/ia/reto-4.zip</w:t>
              </w:r>
            </w:hyperlink>
          </w:p>
        </w:tc>
      </w:tr>
      <w:tr>
        <w:tc>
          <w:tcPr>
            <w:tcW w:type="dxa" w:w="5100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/>
            </w:pPr>
            <w:r>
              <w:rPr>
                <w:rFonts w:ascii="Aptos" w:hAnsi="Aptos"/>
                <w:color w:val="243746"/>
                <w:sz w:val="18"/>
              </w:rPr>
              <w:t>Reto 5 · Acta que distingue acuerdo de intención</w:t>
            </w:r>
          </w:p>
        </w:tc>
        <w:tc>
          <w:tcPr>
            <w:tcW w:type="dxa" w:w="5100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/>
            </w:pPr>
            <w:hyperlink r:id="rId16">
              <w:r>
                <w:t>materiales/ia/reto-5.zip</w:t>
              </w:r>
            </w:hyperlink>
          </w:p>
        </w:tc>
      </w:tr>
      <w:tr>
        <w:tc>
          <w:tcPr>
            <w:tcW w:type="dxa" w:w="5100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/>
            </w:pPr>
            <w:r>
              <w:rPr>
                <w:rFonts w:ascii="Aptos" w:hAnsi="Aptos"/>
                <w:color w:val="243746"/>
                <w:sz w:val="18"/>
              </w:rPr>
              <w:t>Reto 6 · Datos desordenados con una regla reproducible</w:t>
            </w:r>
          </w:p>
        </w:tc>
        <w:tc>
          <w:tcPr>
            <w:tcW w:type="dxa" w:w="5100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/>
            </w:pPr>
            <w:hyperlink r:id="rId17">
              <w:r>
                <w:t>materiales/ia/reto-6.zip</w:t>
              </w:r>
            </w:hyperlink>
          </w:p>
        </w:tc>
      </w:tr>
      <w:tr>
        <w:tc>
          <w:tcPr>
            <w:tcW w:type="dxa" w:w="5100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/>
            </w:pPr>
            <w:r>
              <w:rPr>
                <w:rFonts w:ascii="Aptos" w:hAnsi="Aptos"/>
                <w:color w:val="243746"/>
                <w:sz w:val="18"/>
              </w:rPr>
              <w:t>Reto 7 · Diseña el flujo antes de automatizar</w:t>
            </w:r>
          </w:p>
        </w:tc>
        <w:tc>
          <w:tcPr>
            <w:tcW w:type="dxa" w:w="5100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/>
            </w:pPr>
            <w:hyperlink r:id="rId18">
              <w:r>
                <w:t>materiales/ia/reto-7.zip</w:t>
              </w:r>
            </w:hyperlink>
          </w:p>
        </w:tc>
      </w:tr>
      <w:tr>
        <w:tc>
          <w:tcPr>
            <w:tcW w:type="dxa" w:w="5100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/>
            </w:pPr>
            <w:r>
              <w:rPr>
                <w:rFonts w:ascii="Aptos" w:hAnsi="Aptos"/>
                <w:color w:val="243746"/>
                <w:sz w:val="18"/>
              </w:rPr>
              <w:t>Reto 8 · Presupuesto, tasa y gráfico con unidades</w:t>
            </w:r>
          </w:p>
        </w:tc>
        <w:tc>
          <w:tcPr>
            <w:tcW w:type="dxa" w:w="5100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/>
            </w:pPr>
            <w:hyperlink r:id="rId19">
              <w:r>
                <w:t>materiales/ia/reto-8.zip</w:t>
              </w:r>
            </w:hyperlink>
          </w:p>
        </w:tc>
      </w:tr>
      <w:tr>
        <w:tc>
          <w:tcPr>
            <w:tcW w:type="dxa" w:w="5100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/>
            </w:pPr>
            <w:r>
              <w:rPr>
                <w:rFonts w:ascii="Aptos" w:hAnsi="Aptos"/>
                <w:color w:val="243746"/>
                <w:sz w:val="18"/>
              </w:rPr>
              <w:t>Reto 9 · Auditoría de una respuesta convincente ✦</w:t>
            </w:r>
          </w:p>
        </w:tc>
        <w:tc>
          <w:tcPr>
            <w:tcW w:type="dxa" w:w="5100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/>
            </w:pPr>
            <w:hyperlink r:id="rId20">
              <w:r>
                <w:t>materiales/ia/reto-9.zip</w:t>
              </w:r>
            </w:hyperlink>
          </w:p>
        </w:tc>
      </w:tr>
      <w:tr>
        <w:tc>
          <w:tcPr>
            <w:tcW w:type="dxa" w:w="5100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/>
            </w:pPr>
            <w:r>
              <w:rPr>
                <w:rFonts w:ascii="Aptos" w:hAnsi="Aptos"/>
                <w:color w:val="243746"/>
                <w:sz w:val="18"/>
              </w:rPr>
              <w:t>Reto integrador · Plan, análisis y sustentación</w:t>
            </w:r>
          </w:p>
        </w:tc>
        <w:tc>
          <w:tcPr>
            <w:tcW w:type="dxa" w:w="5100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/>
            </w:pPr>
            <w:hyperlink r:id="rId21">
              <w:r>
                <w:t>materiales/ia/reto-integrador.zip</w:t>
              </w:r>
            </w:hyperlink>
          </w:p>
        </w:tc>
      </w:tr>
    </w:tbl>
    <w:p>
      <w:pPr>
        <w:widowControl/>
      </w:pPr>
      <w:r>
        <w:rPr>
          <w:rFonts w:ascii="Aptos" w:hAnsi="Aptos"/>
        </w:rPr>
        <w:t>Los paquetes contienen ENCARGO-CHAT.md, ENCARGO-IDE.md, fuentes, modelo-salida.json y esquema-salida.json. El encargo se copia sin editarlo. El texto entre corchetes de un modelo señala un dato pendiente y no se presenta como un resultado. La conversación se conserva junto con los archivos; importar o descargar no demuestra una revisión humana ni una aprobación institucional.</w:t>
      </w:r>
    </w:p>
    <w:p>
      <w:pPr>
        <w:pStyle w:val="Heading1"/>
        <w:widowControl/>
      </w:pPr>
      <w:r>
        <w:rPr>
          <w:rFonts w:ascii="Aptos" w:hAnsi="Aptos"/>
        </w:rPr>
        <w:t>Actividades del material de origen adaptadas para IA</w:t>
      </w:r>
    </w:p>
    <w:p>
      <w:pPr>
        <w:pStyle w:val="Heading1"/>
        <w:widowControl/>
      </w:pPr>
      <w:r>
        <w:rPr>
          <w:rFonts w:ascii="Aptos" w:hAnsi="Aptos"/>
        </w:rPr>
        <w:t>Antes de empezar</w:t>
      </w:r>
    </w:p>
    <w:p>
      <w:pPr>
        <w:pStyle w:val="Heading2"/>
        <w:widowControl/>
      </w:pPr>
      <w:r>
        <w:rPr>
          <w:rFonts w:ascii="Aptos" w:hAnsi="Aptos"/>
        </w:rPr>
        <w:t>Acuerdos de uso responsable</w:t>
      </w:r>
    </w:p>
    <w:p>
      <w:pPr>
        <w:pStyle w:val="ListBullet"/>
        <w:widowControl/>
        <w:spacing w:after="40"/>
      </w:pPr>
      <w:r>
        <w:rPr>
          <w:rFonts w:ascii="Aptos" w:hAnsi="Aptos"/>
        </w:rPr>
        <w:t>Trabaja con el libro de práctica ficticio y sobre copias. No compartas datos reales de ciudadanos, aprendices, funcionarios o expedientes.</w:t>
      </w:r>
    </w:p>
    <w:p>
      <w:pPr>
        <w:pStyle w:val="ListBullet"/>
        <w:widowControl/>
        <w:spacing w:after="40"/>
      </w:pPr>
      <w:r>
        <w:rPr>
          <w:rFonts w:ascii="Aptos" w:hAnsi="Aptos"/>
        </w:rPr>
        <w:t>Pide a la IA que organice los productos en una copia de Fichas de reto y genere resultado.json. Revisa los archivos y conserva el original sin editar.</w:t>
      </w:r>
    </w:p>
    <w:p>
      <w:pPr>
        <w:pStyle w:val="ListBullet"/>
        <w:widowControl/>
        <w:spacing w:after="40"/>
      </w:pPr>
      <w:r>
        <w:rPr>
          <w:rFonts w:ascii="Aptos" w:hAnsi="Aptos"/>
        </w:rPr>
        <w:t>Usa un chat autorizado o abre el paquete en Antigravity o Codex. Si no tienes acceso, observa una demostración; la ejecución propia con IA queda pendiente.</w:t>
      </w:r>
    </w:p>
    <w:p>
      <w:pPr>
        <w:pStyle w:val="ListBullet"/>
        <w:widowControl/>
        <w:spacing w:after="40"/>
      </w:pPr>
      <w:r>
        <w:rPr>
          <w:rFonts w:ascii="Aptos" w:hAnsi="Aptos"/>
        </w:rPr>
        <w:t>Comprueba cada afirmación en la fuente. Pide a la IA que corrija el documento y deje los datos ausentes como pendientes; revisa que no declare una comprobación humana que no ocurrió.</w:t>
      </w:r>
    </w:p>
    <w:p>
      <w:pPr>
        <w:pStyle w:val="ListBullet"/>
        <w:widowControl/>
        <w:spacing w:after="40"/>
      </w:pPr>
      <w:r>
        <w:rPr>
          <w:rFonts w:ascii="Aptos" w:hAnsi="Aptos"/>
        </w:rPr>
        <w:t>No envíes correos ni respuestas creadas en el taller. Son borradores de formación.</w:t>
      </w:r>
    </w:p>
    <w:p>
      <w:pPr>
        <w:pStyle w:val="ListBullet"/>
        <w:widowControl/>
        <w:spacing w:after="40"/>
      </w:pPr>
      <w:r>
        <w:rPr>
          <w:rFonts w:ascii="Aptos" w:hAnsi="Aptos"/>
        </w:rPr>
        <w:t>Si detectas un error, pide la corrección a la IA y comprueba la nueva versión. Conserva ambas versiones y la conversación.</w:t>
      </w:r>
    </w:p>
    <w:p>
      <w:pPr>
        <w:pStyle w:val="Heading2"/>
        <w:widowControl/>
      </w:pPr>
      <w:r>
        <w:rPr>
          <w:rFonts w:ascii="Aptos" w:hAnsi="Aptos"/>
        </w:rPr>
        <w:t>Plantilla CRTT para dar instrucciones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  <w:tblBorders>
          <w:top w:val="single" w:sz="5" w:color="D4E0E7"/>
          <w:left w:val="single" w:sz="5" w:color="D4E0E7"/>
          <w:bottom w:val="single" w:sz="5" w:color="D4E0E7"/>
          <w:right w:val="single" w:sz="5" w:color="D4E0E7"/>
          <w:insideH w:val="single" w:sz="5" w:color="D4E0E7"/>
          <w:insideV w:val="single" w:sz="5" w:color="D4E0E7"/>
        </w:tblBorders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Parte</w:t>
            </w:r>
          </w:p>
        </w:tc>
        <w:tc>
          <w:tcPr>
            <w:tcW w:type="dxa" w:w="3389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Pregunta que responde</w:t>
            </w:r>
          </w:p>
        </w:tc>
        <w:tc>
          <w:tcPr>
            <w:tcW w:type="dxa" w:w="3389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Ejemplo</w:t>
            </w:r>
          </w:p>
        </w:tc>
      </w:tr>
      <w:tr>
        <w:trPr>
          <w:cantSplit/>
        </w:trPr>
        <w:tc>
          <w:tcPr>
            <w:tcW w:type="dxa" w:w="3389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Contexto</w:t>
            </w:r>
          </w:p>
        </w:tc>
        <w:tc>
          <w:tcPr>
            <w:tcW w:type="dxa" w:w="3389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¿Qué situación o material debe conocer?</w:t>
            </w:r>
          </w:p>
        </w:tc>
        <w:tc>
          <w:tcPr>
            <w:tcW w:type="dxa" w:w="3389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Estoy usando la guía ficticia de salas incluida en la cartilla.</w:t>
            </w:r>
          </w:p>
        </w:tc>
      </w:tr>
      <w:tr>
        <w:trPr>
          <w:cantSplit/>
        </w:trPr>
        <w:tc>
          <w:tcPr>
            <w:tcW w:type="dxa" w:w="3389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Rol</w:t>
            </w:r>
          </w:p>
        </w:tc>
        <w:tc>
          <w:tcPr>
            <w:tcW w:type="dxa" w:w="3389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¿Desde qué función debe ayudar?</w:t>
            </w:r>
          </w:p>
        </w:tc>
        <w:tc>
          <w:tcPr>
            <w:tcW w:type="dxa" w:w="3389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Actúa como asistente administrativo que explica con claridad.</w:t>
            </w:r>
          </w:p>
        </w:tc>
      </w:tr>
      <w:tr>
        <w:trPr>
          <w:cantSplit/>
        </w:trPr>
        <w:tc>
          <w:tcPr>
            <w:tcW w:type="dxa" w:w="3389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Tarea</w:t>
            </w:r>
          </w:p>
        </w:tc>
        <w:tc>
          <w:tcPr>
            <w:tcW w:type="dxa" w:w="3389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¿Qué debe producir y en qué formato?</w:t>
            </w:r>
          </w:p>
        </w:tc>
        <w:tc>
          <w:tcPr>
            <w:tcW w:type="dxa" w:w="3389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Resume tres pasos en una lista y cita el apartado fuente.</w:t>
            </w:r>
          </w:p>
        </w:tc>
      </w:tr>
      <w:tr>
        <w:trPr>
          <w:cantSplit/>
        </w:trPr>
        <w:tc>
          <w:tcPr>
            <w:tcW w:type="dxa" w:w="3389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Tono</w:t>
            </w:r>
          </w:p>
        </w:tc>
        <w:tc>
          <w:tcPr>
            <w:tcW w:type="dxa" w:w="3389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¿Cómo debe expresarse?</w:t>
            </w:r>
          </w:p>
        </w:tc>
        <w:tc>
          <w:tcPr>
            <w:tcW w:type="dxa" w:w="3389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Usa un tono respetuoso, claro y directo.</w:t>
            </w:r>
          </w:p>
        </w:tc>
      </w:tr>
    </w:tbl>
    <w:p>
      <w:pPr>
        <w:widowControl/>
        <w:spacing w:after="0"/>
      </w:pPr>
    </w:p>
    <w:p>
      <w:pPr>
        <w:widowControl/>
      </w:pPr>
      <w:r>
        <w:rPr>
          <w:rFonts w:ascii="Aptos" w:hAnsi="Aptos"/>
        </w:rPr>
        <w:t>El encargo preparado delimita la fuente y prohíbe inventar fechas o normas. Comprueba que la salida respete esos límites y solicite lo que falta.</w:t>
      </w:r>
    </w:p>
    <w:p>
      <w:pPr>
        <w:pStyle w:val="Heading2"/>
        <w:widowControl/>
      </w:pPr>
      <w:r>
        <w:rPr>
          <w:rFonts w:ascii="Aptos" w:hAnsi="Aptos"/>
        </w:rPr>
        <w:t>Roles sugeridos para el equipo</w:t>
      </w:r>
    </w:p>
    <w:p>
      <w:pPr>
        <w:widowControl/>
      </w:pPr>
      <w:r>
        <w:rPr>
          <w:rFonts w:ascii="Aptos" w:hAnsi="Aptos"/>
        </w:rPr>
        <w:t>Distribuyan los turnos para usar la herramienta, revisar fuentes y comprobar resultados. La IA prepara el registro del proceso; el equipo revisa que describa lo que realmente ocurrió.</w:t>
      </w:r>
    </w:p>
    <w:p>
      <w:pPr>
        <w:widowControl/>
      </w:pPr>
      <w:r>
        <w:rPr>
          <w:rFonts w:ascii="Aptos" w:hAnsi="Aptos"/>
        </w:rPr>
        <w:br w:type="page"/>
      </w:r>
    </w:p>
    <w:p>
      <w:pPr>
        <w:pStyle w:val="Heading1"/>
        <w:widowControl/>
      </w:pPr>
      <w:r>
        <w:rPr>
          <w:rFonts w:ascii="Aptos" w:hAnsi="Aptos"/>
        </w:rPr>
        <w:t>Reto 1 Prompt Engineering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Tiempo: </w:t>
      </w:r>
      <w:r>
        <w:rPr>
          <w:rFonts w:ascii="Aptos" w:hAnsi="Aptos"/>
        </w:rPr>
        <w:t>90 minutos</w:t>
      </w:r>
    </w:p>
    <w:p>
      <w:pPr>
        <w:widowControl/>
        <w:spacing w:after="60"/>
      </w:pPr>
      <w:r>
        <w:rPr>
          <w:rFonts w:ascii="Aptos" w:hAnsi="Aptos"/>
        </w:rPr>
        <w:t>Misión: Encarga a la IA la consulta del lineamiento y la generación de una instrucción reutilizable. Comprueba el apartado que respalda cada respuesta.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Material: </w:t>
      </w:r>
      <w:r>
        <w:rPr>
          <w:rFonts w:ascii="Aptos" w:hAnsi="Aptos"/>
        </w:rPr>
        <w:t>Lineamiento ficticio</w:t>
      </w:r>
    </w:p>
    <w:p>
      <w:pPr>
        <w:widowControl/>
        <w:spacing w:after="60"/>
      </w:pPr>
      <w:r>
        <w:rPr>
          <w:rFonts w:ascii="Aptos" w:hAnsi="Aptos"/>
        </w:rPr>
        <w:t>Herramientas: chat autorizado o carpeta abierta en Antigravity o Codex; paquete de fuentes y encargo preparado. La IA genera los documentos; tú los revisas y descargas.</w:t>
      </w:r>
    </w:p>
    <w:p>
      <w:pPr>
        <w:widowControl/>
      </w:pPr>
      <w:r>
        <w:rPr>
          <w:rFonts w:ascii="Aptos" w:hAnsi="Aptos"/>
          <w:b/>
        </w:rPr>
        <w:t>Pasos de trabajo</w:t>
      </w:r>
      <w:r>
        <w:rPr>
          <w:rFonts w:ascii="Aptos" w:hAnsi="Aptos"/>
        </w:rPr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1. 10 min · Pide a la IA que explique Contexto, Rol, Tarea y Tono con un ejemplo del lineamiento adjunto.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2. 15 min · Pide a la IA que compare el encargo con una versión incompleta y señale qué información falta.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3. 20 min · Copia el encargo preparado y adjunta el lineamiento. La IA genera la ficha CRTT y la respuesta con referencias.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4. 20 min · Revisa que la respuesta generada cite reglas presentes en el material y deje visibles los vacíos.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5. 15 min · Pide a la IA un ajuste a partir del error u omisión que detectaste y comprueba la nueva salida.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6. 10 min · Compara las dos versiones y descarga el registro y el encargo reutilizable que genera la IA.</w:t>
      </w:r>
    </w:p>
    <w:p>
      <w:pPr>
        <w:widowControl/>
      </w:pPr>
      <w:r>
        <w:rPr>
          <w:rFonts w:ascii="Aptos" w:hAnsi="Aptos"/>
          <w:b/>
        </w:rPr>
        <w:t>Prompt de partida</w:t>
      </w:r>
      <w:r>
        <w:rPr>
          <w:rFonts w:ascii="Aptos" w:hAnsi="Aptos"/>
        </w:rPr>
      </w:r>
    </w:p>
    <w:p>
      <w:pPr>
        <w:widowControl/>
        <w:spacing w:after="140"/>
        <w:ind w:left="259" w:right="259"/>
      </w:pPr>
      <w:r>
        <w:rPr>
          <w:rFonts w:ascii="Aptos" w:hAnsi="Aptos"/>
        </w:rPr>
        <w:t>Consulta el Lineamiento ficticio adjunto como asistente administrativo. Genera una ficha CRTT y una tabla de requisitos con apartado fuente y dato pendiente. No apruebes reservas ni inventes excepciones. Entrega un documento descargable y resultado.json con el esquema del paquete; la revisión humana sigue pendiente hasta que ocurra.</w:t>
      </w:r>
    </w:p>
    <w:p>
      <w:pPr>
        <w:widowControl/>
      </w:pPr>
      <w:r>
        <w:rPr>
          <w:rFonts w:ascii="Aptos" w:hAnsi="Aptos"/>
          <w:b/>
        </w:rPr>
        <w:t>Productos que debes entregar</w:t>
      </w:r>
      <w:r>
        <w:rPr>
          <w:rFonts w:ascii="Aptos" w:hAnsi="Aptos"/>
        </w:rPr>
      </w:r>
    </w:p>
    <w:p>
      <w:pPr>
        <w:pStyle w:val="ListBullet"/>
        <w:widowControl/>
        <w:spacing w:after="40"/>
      </w:pPr>
      <w:r>
        <w:rPr>
          <w:rFonts w:ascii="Aptos" w:hAnsi="Aptos"/>
        </w:rPr>
        <w:t>Prompt CRTT completo</w:t>
      </w:r>
    </w:p>
    <w:p>
      <w:pPr>
        <w:pStyle w:val="ListBullet"/>
        <w:widowControl/>
        <w:spacing w:after="40"/>
      </w:pPr>
      <w:r>
        <w:rPr>
          <w:rFonts w:ascii="Aptos" w:hAnsi="Aptos"/>
        </w:rPr>
        <w:t>Primera respuesta y versión mejorada</w:t>
      </w:r>
    </w:p>
    <w:p>
      <w:pPr>
        <w:pStyle w:val="ListBullet"/>
        <w:widowControl/>
        <w:spacing w:after="40"/>
      </w:pPr>
      <w:r>
        <w:rPr>
          <w:rFonts w:ascii="Aptos" w:hAnsi="Aptos"/>
        </w:rPr>
        <w:t>Referencia de la guía y dato que quedó pendiente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Verificación: </w:t>
      </w:r>
      <w:r>
        <w:rPr>
          <w:rFonts w:ascii="Aptos" w:hAnsi="Aptos"/>
        </w:rPr>
        <w:t>La salida cita el material entregado, responde la pregunta y marca la incertidumbre. Si no encuentra respaldo, debe decirlo.</w:t>
      </w:r>
    </w:p>
    <w:p>
      <w:pPr>
        <w:widowControl/>
        <w:spacing w:after="60"/>
      </w:pPr>
      <w:r>
        <w:rPr>
          <w:rFonts w:ascii="Aptos" w:hAnsi="Aptos"/>
        </w:rPr>
        <w:t>Si no hay acceso a IA: observa una demostración y revisa sus fuentes. Conserva como pendiente tu ejecución propia con IA; una observación no acredita haber generado el producto.</w:t>
      </w:r>
    </w:p>
    <w:p>
      <w:pPr>
        <w:pStyle w:val="Heading2"/>
        <w:widowControl/>
      </w:pPr>
      <w:r>
        <w:rPr>
          <w:rFonts w:ascii="Aptos" w:hAnsi="Aptos"/>
        </w:rPr>
        <w:t>Cierre individual</w:t>
      </w:r>
    </w:p>
    <w:p>
      <w:pPr>
        <w:widowControl/>
      </w:pPr>
      <w:r>
        <w:rPr>
          <w:rFonts w:ascii="Aptos" w:hAnsi="Aptos"/>
        </w:rPr>
        <w:t>¿Qué resultado corregiste o verificaste? ¿Qué dato quedó pendiente? ¿Qué tendría que aprobar una persona antes de usar este producto en el trabajo?</w:t>
      </w:r>
    </w:p>
    <w:p>
      <w:pPr>
        <w:widowControl/>
      </w:pPr>
      <w:r>
        <w:rPr>
          <w:rFonts w:ascii="Aptos" w:hAnsi="Aptos"/>
        </w:rPr>
        <w:br w:type="page"/>
      </w:r>
    </w:p>
    <w:p>
      <w:pPr>
        <w:pStyle w:val="Heading1"/>
        <w:widowControl/>
      </w:pPr>
      <w:r>
        <w:rPr>
          <w:rFonts w:ascii="Aptos" w:hAnsi="Aptos"/>
        </w:rPr>
        <w:t>Reto 2 PQRS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Tiempo: </w:t>
      </w:r>
      <w:r>
        <w:rPr>
          <w:rFonts w:ascii="Aptos" w:hAnsi="Aptos"/>
        </w:rPr>
        <w:t>120 minutos</w:t>
      </w:r>
    </w:p>
    <w:p>
      <w:pPr>
        <w:widowControl/>
        <w:spacing w:after="60"/>
      </w:pPr>
      <w:r>
        <w:rPr>
          <w:rFonts w:ascii="Aptos" w:hAnsi="Aptos"/>
        </w:rPr>
        <w:t>Misión: Encarga a la IA un borrador respetuoso que separe hechos, petición y datos faltantes. Revisa la salida con el caso.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Material: </w:t>
      </w:r>
      <w:r>
        <w:rPr>
          <w:rFonts w:ascii="Aptos" w:hAnsi="Aptos"/>
        </w:rPr>
        <w:t>PQRS complejas</w:t>
      </w:r>
    </w:p>
    <w:p>
      <w:pPr>
        <w:widowControl/>
        <w:spacing w:after="60"/>
      </w:pPr>
      <w:r>
        <w:rPr>
          <w:rFonts w:ascii="Aptos" w:hAnsi="Aptos"/>
        </w:rPr>
        <w:t>Herramientas: chat autorizado o carpeta abierta en Antigravity o Codex; paquete de fuentes y encargo preparado. La IA genera los documentos; tú los revisas y descargas.</w:t>
      </w:r>
    </w:p>
    <w:p>
      <w:pPr>
        <w:widowControl/>
      </w:pPr>
      <w:r>
        <w:rPr>
          <w:rFonts w:ascii="Aptos" w:hAnsi="Aptos"/>
          <w:b/>
        </w:rPr>
        <w:t>Pasos de trabajo</w:t>
      </w:r>
      <w:r>
        <w:rPr>
          <w:rFonts w:ascii="Aptos" w:hAnsi="Aptos"/>
        </w:rPr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1. 10 min · Abre el caso y comprueba que el resultado esperado sea un borrador pendiente de aprobación.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2. 15 min · Pide a la IA una tabla de petición, hechos, fechas expresas y datos ausentes; contrástala con el caso.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3. 20 min · Copia el encargo CRTT del paquete, adjunta el caso y pide a la IA la primera versión descargable.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4. 25 min · Contrasta la respuesta con el caso. Pide a la IA que identifique afirmaciones sin sustento.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5. 20 min · Pide a la IA que corrija el borrador e incluya una pregunta de aclaración cuando falte un dato.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6. 20 min · Revisa con otro equipo la exactitud y el tono; solicita a la IA los ajustes que acuerden.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7. 10 min · Descarga el encargo, el borrador y el registro generado; comprueba que las observaciones no se atribuyan a una revisión que no ocurrió.</w:t>
      </w:r>
    </w:p>
    <w:p>
      <w:pPr>
        <w:widowControl/>
      </w:pPr>
      <w:r>
        <w:rPr>
          <w:rFonts w:ascii="Aptos" w:hAnsi="Aptos"/>
          <w:b/>
        </w:rPr>
        <w:t>Prompt de partida</w:t>
      </w:r>
      <w:r>
        <w:rPr>
          <w:rFonts w:ascii="Aptos" w:hAnsi="Aptos"/>
        </w:rPr>
      </w:r>
    </w:p>
    <w:p>
      <w:pPr>
        <w:widowControl/>
        <w:spacing w:after="140"/>
        <w:ind w:left="259" w:right="259"/>
      </w:pPr>
      <w:r>
        <w:rPr>
          <w:rFonts w:ascii="Aptos" w:hAnsi="Aptos"/>
          <w:i/>
          <w:color w:val="006B54"/>
        </w:rPr>
        <w:t>Resume lo solicitado. Redacta un borrador usando únicamente la fuente entregada. No inventes normas, fechas ni decisiones. Señala información faltante y deja la revisión final a una persona.</w:t>
      </w:r>
    </w:p>
    <w:p>
      <w:pPr>
        <w:widowControl/>
      </w:pPr>
      <w:r>
        <w:rPr>
          <w:rFonts w:ascii="Aptos" w:hAnsi="Aptos"/>
          <w:b/>
        </w:rPr>
        <w:t>Productos que debes entregar</w:t>
      </w:r>
      <w:r>
        <w:rPr>
          <w:rFonts w:ascii="Aptos" w:hAnsi="Aptos"/>
        </w:rPr>
      </w:r>
    </w:p>
    <w:p>
      <w:pPr>
        <w:pStyle w:val="ListBullet"/>
        <w:widowControl/>
        <w:spacing w:after="40"/>
      </w:pPr>
      <w:r>
        <w:rPr>
          <w:rFonts w:ascii="Aptos" w:hAnsi="Aptos"/>
        </w:rPr>
        <w:t>Borrador</w:t>
      </w:r>
    </w:p>
    <w:p>
      <w:pPr>
        <w:pStyle w:val="ListBullet"/>
        <w:widowControl/>
        <w:spacing w:after="40"/>
      </w:pPr>
      <w:r>
        <w:rPr>
          <w:rFonts w:ascii="Aptos" w:hAnsi="Aptos"/>
        </w:rPr>
        <w:t>Lista de verificaciones</w:t>
      </w:r>
    </w:p>
    <w:p>
      <w:pPr>
        <w:pStyle w:val="ListBullet"/>
        <w:widowControl/>
        <w:spacing w:after="40"/>
      </w:pPr>
      <w:r>
        <w:rPr>
          <w:rFonts w:ascii="Aptos" w:hAnsi="Aptos"/>
        </w:rPr>
        <w:t>Prompt y número de iteraciones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Verificación: </w:t>
      </w:r>
      <w:r>
        <w:rPr>
          <w:rFonts w:ascii="Aptos" w:hAnsi="Aptos"/>
        </w:rPr>
        <w:t>Cero datos personales; ninguna fecha, norma, responsable o decisión inventada; tono claro; revisión humana visible.</w:t>
      </w:r>
    </w:p>
    <w:p>
      <w:pPr>
        <w:widowControl/>
        <w:spacing w:after="60"/>
      </w:pPr>
      <w:r>
        <w:rPr>
          <w:rFonts w:ascii="Aptos" w:hAnsi="Aptos"/>
        </w:rPr>
        <w:t>Si no hay acceso a IA: observa una demostración y revisa sus fuentes. Conserva como pendiente tu ejecución propia con IA; una observación no acredita haber generado el producto.</w:t>
      </w:r>
    </w:p>
    <w:p>
      <w:pPr>
        <w:pStyle w:val="Heading2"/>
        <w:widowControl/>
      </w:pPr>
      <w:r>
        <w:rPr>
          <w:rFonts w:ascii="Aptos" w:hAnsi="Aptos"/>
        </w:rPr>
        <w:t>Cierre individual</w:t>
      </w:r>
    </w:p>
    <w:p>
      <w:pPr>
        <w:widowControl/>
      </w:pPr>
      <w:r>
        <w:rPr>
          <w:rFonts w:ascii="Aptos" w:hAnsi="Aptos"/>
        </w:rPr>
        <w:t>¿Qué resultado corregiste o verificaste? ¿Qué dato quedó pendiente? ¿Qué tendría que aprobar una persona antes de usar este producto en el trabajo?</w:t>
      </w:r>
    </w:p>
    <w:p>
      <w:pPr>
        <w:widowControl/>
      </w:pPr>
      <w:r>
        <w:rPr>
          <w:rFonts w:ascii="Aptos" w:hAnsi="Aptos"/>
        </w:rPr>
        <w:br w:type="page"/>
      </w:r>
    </w:p>
    <w:p>
      <w:pPr>
        <w:pStyle w:val="Heading1"/>
        <w:widowControl/>
      </w:pPr>
      <w:r>
        <w:rPr>
          <w:rFonts w:ascii="Aptos" w:hAnsi="Aptos"/>
        </w:rPr>
        <w:t>Reto 3 Asistente de rol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Tiempo: </w:t>
      </w:r>
      <w:r>
        <w:rPr>
          <w:rFonts w:ascii="Aptos" w:hAnsi="Aptos"/>
        </w:rPr>
        <w:t>120 minutos</w:t>
      </w:r>
    </w:p>
    <w:p>
      <w:pPr>
        <w:widowControl/>
        <w:spacing w:after="60"/>
      </w:pPr>
      <w:r>
        <w:rPr>
          <w:rFonts w:ascii="Aptos" w:hAnsi="Aptos"/>
        </w:rPr>
        <w:t>Misión: Pide a la IA una instrucción reutilizable y tres pruebas con los casos adjuntos. Revisa los resultados y conserva sus límites.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Material: </w:t>
      </w:r>
      <w:r>
        <w:rPr>
          <w:rFonts w:ascii="Aptos" w:hAnsi="Aptos"/>
        </w:rPr>
        <w:t>Cartilla del aprendiz</w:t>
      </w:r>
    </w:p>
    <w:p>
      <w:pPr>
        <w:widowControl/>
        <w:spacing w:after="60"/>
      </w:pPr>
      <w:r>
        <w:rPr>
          <w:rFonts w:ascii="Aptos" w:hAnsi="Aptos"/>
        </w:rPr>
        <w:t>Herramientas: chat autorizado o carpeta abierta en Antigravity o Codex; paquete de fuentes y encargo preparado. La IA genera los documentos; tú los revisas y descargas.</w:t>
      </w:r>
    </w:p>
    <w:p>
      <w:pPr>
        <w:widowControl/>
      </w:pPr>
      <w:r>
        <w:rPr>
          <w:rFonts w:ascii="Aptos" w:hAnsi="Aptos"/>
          <w:b/>
        </w:rPr>
        <w:t>Pasos de trabajo</w:t>
      </w:r>
      <w:r>
        <w:rPr>
          <w:rFonts w:ascii="Aptos" w:hAnsi="Aptos"/>
        </w:rPr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1. 15 min · Pide a la IA un mapa de la tarea de práctica y su resultado esperado; comprueba las entradas y las salidas.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2. 20 min · Pide a la IA que genere el prompt maestro con rol, contexto, tareas, formato y límites definidos por el paquete.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3. 30 min · Encarga a la IA las tres pruebas con la misma instrucción y revisa el caso con información faltante.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4. 25 min · Una pareja revisa utilidad, errores y datos que la IA solicitó innecesariamente.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5. 20 min · Solicita a la IA el ajuste de límites y de la instrucción de verificación; vuelve a comprobar las pruebas afectadas.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6. 10 min · Descarga la versión revisada y el ejemplo de uso seguro que genera la IA.</w:t>
      </w:r>
    </w:p>
    <w:p>
      <w:pPr>
        <w:widowControl/>
      </w:pPr>
      <w:r>
        <w:rPr>
          <w:rFonts w:ascii="Aptos" w:hAnsi="Aptos"/>
          <w:b/>
        </w:rPr>
        <w:t>Prompt de partida</w:t>
      </w:r>
      <w:r>
        <w:rPr>
          <w:rFonts w:ascii="Aptos" w:hAnsi="Aptos"/>
        </w:rPr>
      </w:r>
    </w:p>
    <w:p>
      <w:pPr>
        <w:widowControl/>
        <w:spacing w:after="140"/>
        <w:ind w:left="259" w:right="259"/>
      </w:pPr>
      <w:r>
        <w:rPr>
          <w:rFonts w:ascii="Aptos" w:hAnsi="Aptos"/>
        </w:rPr>
        <w:t>Actúa como asistente de redacción preliminar de PQRS. Usa únicamente los tres casos del paquete para generar una instrucción reutilizable, sus tres salidas y una tabla de comprobaciones. No solicites datos personales ni inventes fechas, reglas o compromisos. Entrega los archivos y resultado.json; no declares una revisión humana que no ocurrió.</w:t>
      </w:r>
    </w:p>
    <w:p>
      <w:pPr>
        <w:widowControl/>
      </w:pPr>
      <w:r>
        <w:rPr>
          <w:rFonts w:ascii="Aptos" w:hAnsi="Aptos"/>
          <w:b/>
        </w:rPr>
        <w:t>Productos que debes entregar</w:t>
      </w:r>
      <w:r>
        <w:rPr>
          <w:rFonts w:ascii="Aptos" w:hAnsi="Aptos"/>
        </w:rPr>
      </w:r>
    </w:p>
    <w:p>
      <w:pPr>
        <w:pStyle w:val="ListBullet"/>
        <w:widowControl/>
        <w:spacing w:after="40"/>
      </w:pPr>
      <w:r>
        <w:rPr>
          <w:rFonts w:ascii="Aptos" w:hAnsi="Aptos"/>
        </w:rPr>
        <w:t>Prompt maestro</w:t>
      </w:r>
    </w:p>
    <w:p>
      <w:pPr>
        <w:pStyle w:val="ListBullet"/>
        <w:widowControl/>
        <w:spacing w:after="40"/>
      </w:pPr>
      <w:r>
        <w:rPr>
          <w:rFonts w:ascii="Aptos" w:hAnsi="Aptos"/>
        </w:rPr>
        <w:t>Tres resultados de prueba</w:t>
      </w:r>
    </w:p>
    <w:p>
      <w:pPr>
        <w:pStyle w:val="ListBullet"/>
        <w:widowControl/>
        <w:spacing w:after="40"/>
      </w:pPr>
      <w:r>
        <w:rPr>
          <w:rFonts w:ascii="Aptos" w:hAnsi="Aptos"/>
        </w:rPr>
        <w:t>Límites y revisión humana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Verificación: </w:t>
      </w:r>
      <w:r>
        <w:rPr>
          <w:rFonts w:ascii="Aptos" w:hAnsi="Aptos"/>
        </w:rPr>
        <w:t>El prompt define límites y exige revisión humana; no incorpora nombres, cédulas, expedientes ni credenciales.</w:t>
      </w:r>
    </w:p>
    <w:p>
      <w:pPr>
        <w:widowControl/>
        <w:spacing w:after="60"/>
      </w:pPr>
      <w:r>
        <w:rPr>
          <w:rFonts w:ascii="Aptos" w:hAnsi="Aptos"/>
        </w:rPr>
        <w:t>Si no hay acceso a IA: observa una demostración y revisa sus fuentes. Conserva como pendiente tu ejecución propia con IA; una observación no acredita haber generado el producto.</w:t>
      </w:r>
    </w:p>
    <w:p>
      <w:pPr>
        <w:pStyle w:val="Heading2"/>
        <w:widowControl/>
      </w:pPr>
      <w:r>
        <w:rPr>
          <w:rFonts w:ascii="Aptos" w:hAnsi="Aptos"/>
        </w:rPr>
        <w:t>Cierre individual</w:t>
      </w:r>
    </w:p>
    <w:p>
      <w:pPr>
        <w:widowControl/>
      </w:pPr>
      <w:r>
        <w:rPr>
          <w:rFonts w:ascii="Aptos" w:hAnsi="Aptos"/>
        </w:rPr>
        <w:t>¿Qué resultado corregiste o verificaste? ¿Qué dato quedó pendiente? ¿Qué tendría que aprobar una persona antes de usar este producto en el trabajo?</w:t>
      </w:r>
    </w:p>
    <w:p>
      <w:pPr>
        <w:widowControl/>
      </w:pPr>
      <w:r>
        <w:rPr>
          <w:rFonts w:ascii="Aptos" w:hAnsi="Aptos"/>
        </w:rPr>
        <w:br w:type="page"/>
      </w:r>
    </w:p>
    <w:p>
      <w:pPr>
        <w:pStyle w:val="Heading1"/>
        <w:widowControl/>
      </w:pPr>
      <w:r>
        <w:rPr>
          <w:rFonts w:ascii="Aptos" w:hAnsi="Aptos"/>
        </w:rPr>
        <w:t>Reto 4 Bandeja cero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Tiempo: </w:t>
      </w:r>
      <w:r>
        <w:rPr>
          <w:rFonts w:ascii="Aptos" w:hAnsi="Aptos"/>
        </w:rPr>
        <w:t>60 minutos</w:t>
      </w:r>
    </w:p>
    <w:p>
      <w:pPr>
        <w:widowControl/>
        <w:spacing w:after="60"/>
      </w:pPr>
      <w:r>
        <w:rPr>
          <w:rFonts w:ascii="Aptos" w:hAnsi="Aptos"/>
        </w:rPr>
        <w:t>Misión: Encarga a la IA la clasificación de los 50 mensajes y diez borradores priorizados. Revisa las señales que respaldan cada prioridad.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Material: </w:t>
      </w:r>
      <w:r>
        <w:rPr>
          <w:rFonts w:ascii="Aptos" w:hAnsi="Aptos"/>
        </w:rPr>
        <w:t>Correos 50</w:t>
      </w:r>
    </w:p>
    <w:p>
      <w:pPr>
        <w:widowControl/>
        <w:spacing w:after="60"/>
      </w:pPr>
      <w:r>
        <w:rPr>
          <w:rFonts w:ascii="Aptos" w:hAnsi="Aptos"/>
        </w:rPr>
        <w:t>Herramientas: chat autorizado o carpeta abierta en Antigravity o Codex; paquete de fuentes y encargo preparado. La IA genera los documentos; tú los revisas y descargas.</w:t>
      </w:r>
    </w:p>
    <w:p>
      <w:pPr>
        <w:widowControl/>
      </w:pPr>
      <w:r>
        <w:rPr>
          <w:rFonts w:ascii="Aptos" w:hAnsi="Aptos"/>
          <w:b/>
        </w:rPr>
        <w:t>Pasos de trabajo</w:t>
      </w:r>
      <w:r>
        <w:rPr>
          <w:rFonts w:ascii="Aptos" w:hAnsi="Aptos"/>
        </w:rPr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1. 5 min · Revisa el encargo preparado y las señales de prioridad: impacto, plazo explícito y personas afectadas.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2. 5 min · Adjunta una copia del archivo y comprueba que la IA conserve los identificadores y los datos originales.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3. 20 min · Pide a la IA la tabla de los 50 mensajes con categoría, prioridad sugerida y señal textual.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4. 10 min · Pide a la IA los diez mensajes priorizados con la señal de cada elección; contrasta los criterios con el texto.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5. 15 min · Pide a la IA los diez borradores descargables y comprueba que permanezcan sin enviar.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6. 5 min · Pide a la IA que incorpore los errores detectados y los ajustes solicitados en el registro descargable.</w:t>
      </w:r>
    </w:p>
    <w:p>
      <w:pPr>
        <w:widowControl/>
      </w:pPr>
      <w:r>
        <w:rPr>
          <w:rFonts w:ascii="Aptos" w:hAnsi="Aptos"/>
          <w:b/>
        </w:rPr>
        <w:t>Prompt de partida</w:t>
      </w:r>
      <w:r>
        <w:rPr>
          <w:rFonts w:ascii="Aptos" w:hAnsi="Aptos"/>
        </w:rPr>
      </w:r>
    </w:p>
    <w:p>
      <w:pPr>
        <w:widowControl/>
        <w:spacing w:after="140"/>
        <w:ind w:left="259" w:right="259"/>
      </w:pPr>
      <w:r>
        <w:rPr>
          <w:rFonts w:ascii="Aptos" w:hAnsi="Aptos"/>
          <w:i/>
          <w:color w:val="006B54"/>
        </w:rPr>
        <w:t>Ordena los mensajes con señales de impacto, plazo y personas afectadas. Devuelve ID, prioridad sugerida, señal textual y dato por confirmar. No envíes mensajes ni inventes tiempos de respuesta.</w:t>
      </w:r>
    </w:p>
    <w:p>
      <w:pPr>
        <w:widowControl/>
      </w:pPr>
      <w:r>
        <w:rPr>
          <w:rFonts w:ascii="Aptos" w:hAnsi="Aptos"/>
          <w:b/>
        </w:rPr>
        <w:t>Productos que debes entregar</w:t>
      </w:r>
      <w:r>
        <w:rPr>
          <w:rFonts w:ascii="Aptos" w:hAnsi="Aptos"/>
        </w:rPr>
      </w:r>
    </w:p>
    <w:p>
      <w:pPr>
        <w:pStyle w:val="ListBullet"/>
        <w:widowControl/>
        <w:spacing w:after="40"/>
      </w:pPr>
      <w:r>
        <w:rPr>
          <w:rFonts w:ascii="Aptos" w:hAnsi="Aptos"/>
        </w:rPr>
        <w:t>Tabla de prioridad y razón</w:t>
      </w:r>
    </w:p>
    <w:p>
      <w:pPr>
        <w:pStyle w:val="ListBullet"/>
        <w:widowControl/>
        <w:spacing w:after="40"/>
      </w:pPr>
      <w:r>
        <w:rPr>
          <w:rFonts w:ascii="Aptos" w:hAnsi="Aptos"/>
        </w:rPr>
        <w:t>Diez borradores</w:t>
      </w:r>
    </w:p>
    <w:p>
      <w:pPr>
        <w:pStyle w:val="ListBullet"/>
        <w:widowControl/>
        <w:spacing w:after="40"/>
      </w:pPr>
      <w:r>
        <w:rPr>
          <w:rFonts w:ascii="Aptos" w:hAnsi="Aptos"/>
        </w:rPr>
        <w:t>Lista de asuntos que requieren confirmación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Verificación: </w:t>
      </w:r>
      <w:r>
        <w:rPr>
          <w:rFonts w:ascii="Aptos" w:hAnsi="Aptos"/>
        </w:rPr>
        <w:t>Las prioridades se justifican con evidencia del mensaje; los mensajes críticos se confirman con el criterio del área.</w:t>
      </w:r>
    </w:p>
    <w:p>
      <w:pPr>
        <w:widowControl/>
        <w:spacing w:after="60"/>
      </w:pPr>
      <w:r>
        <w:rPr>
          <w:rFonts w:ascii="Aptos" w:hAnsi="Aptos"/>
        </w:rPr>
        <w:t>Si no hay acceso a IA: observa una demostración y revisa sus fuentes. Conserva como pendiente tu ejecución propia con IA; una observación no acredita haber generado el producto.</w:t>
      </w:r>
    </w:p>
    <w:p>
      <w:pPr>
        <w:pStyle w:val="Heading2"/>
        <w:widowControl/>
      </w:pPr>
      <w:r>
        <w:rPr>
          <w:rFonts w:ascii="Aptos" w:hAnsi="Aptos"/>
        </w:rPr>
        <w:t>Cierre individual</w:t>
      </w:r>
    </w:p>
    <w:p>
      <w:pPr>
        <w:widowControl/>
      </w:pPr>
      <w:r>
        <w:rPr>
          <w:rFonts w:ascii="Aptos" w:hAnsi="Aptos"/>
        </w:rPr>
        <w:t>¿Qué resultado corregiste o verificaste? ¿Qué dato quedó pendiente? ¿Qué tendría que aprobar una persona antes de usar este producto en el trabajo?</w:t>
      </w:r>
    </w:p>
    <w:p>
      <w:pPr>
        <w:widowControl/>
      </w:pPr>
      <w:r>
        <w:rPr>
          <w:rFonts w:ascii="Aptos" w:hAnsi="Aptos"/>
        </w:rPr>
        <w:br w:type="page"/>
      </w:r>
    </w:p>
    <w:p>
      <w:pPr>
        <w:pStyle w:val="Heading1"/>
        <w:widowControl/>
      </w:pPr>
      <w:r>
        <w:rPr>
          <w:rFonts w:ascii="Aptos" w:hAnsi="Aptos"/>
        </w:rPr>
        <w:t>Reto 5 Acta imposible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Tiempo: </w:t>
      </w:r>
      <w:r>
        <w:rPr>
          <w:rFonts w:ascii="Aptos" w:hAnsi="Aptos"/>
        </w:rPr>
        <w:t>120 minutos</w:t>
      </w:r>
    </w:p>
    <w:p>
      <w:pPr>
        <w:widowControl/>
        <w:spacing w:after="60"/>
      </w:pPr>
      <w:r>
        <w:rPr>
          <w:rFonts w:ascii="Aptos" w:hAnsi="Aptos"/>
        </w:rPr>
        <w:t>Misión: Encarga a la IA el acta y la matriz de compromisos de la transcripción. Revisa la frase fuente de cada acuerdo.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Material: </w:t>
      </w:r>
      <w:r>
        <w:rPr>
          <w:rFonts w:ascii="Aptos" w:hAnsi="Aptos"/>
        </w:rPr>
        <w:t>Transcripcion</w:t>
      </w:r>
    </w:p>
    <w:p>
      <w:pPr>
        <w:widowControl/>
        <w:spacing w:after="60"/>
      </w:pPr>
      <w:r>
        <w:rPr>
          <w:rFonts w:ascii="Aptos" w:hAnsi="Aptos"/>
        </w:rPr>
        <w:t>Herramientas: chat autorizado o carpeta abierta en Antigravity o Codex; paquete de fuentes y encargo preparado. La IA genera los documentos; tú los revisas y descargas.</w:t>
      </w:r>
    </w:p>
    <w:p>
      <w:pPr>
        <w:widowControl/>
      </w:pPr>
      <w:r>
        <w:rPr>
          <w:rFonts w:ascii="Aptos" w:hAnsi="Aptos"/>
          <w:b/>
        </w:rPr>
        <w:t>Pasos de trabajo</w:t>
      </w:r>
      <w:r>
        <w:rPr>
          <w:rFonts w:ascii="Aptos" w:hAnsi="Aptos"/>
        </w:rPr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1. 10 min · Pide a la IA un ejemplo de la diferencia entre una decisión y una intervención usando la transcripción adjunta.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2. 10 min · Lee la transcripción para reconocer el contexto y luego adjúntala al encargo de la IA.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3. 20 min · Pide a la IA la extracción de decisiones, acciones, responsables, fechas y puntos sin acuerdo, con su frase fuente.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4. 25 min · Pide a la IA el borrador de acta a partir de la extracción y conserva los datos ausentes como pendientes.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5. 20 min · Comprueba cada decisión y compromiso contra la transcripción.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6. 25 min · Compara el acta con otro equipo y pide a la IA las correcciones respaldadas por la transcripción.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7. 10 min · Descarga el acta, la lista de datos faltantes y resultado.json preparados por la IA.</w:t>
      </w:r>
    </w:p>
    <w:p>
      <w:pPr>
        <w:widowControl/>
      </w:pPr>
      <w:r>
        <w:rPr>
          <w:rFonts w:ascii="Aptos" w:hAnsi="Aptos"/>
          <w:b/>
        </w:rPr>
        <w:t>Prompt de partida</w:t>
      </w:r>
      <w:r>
        <w:rPr>
          <w:rFonts w:ascii="Aptos" w:hAnsi="Aptos"/>
        </w:rPr>
      </w:r>
    </w:p>
    <w:p>
      <w:pPr>
        <w:widowControl/>
        <w:spacing w:after="140"/>
        <w:ind w:left="259" w:right="259"/>
      </w:pPr>
      <w:r>
        <w:rPr>
          <w:rFonts w:ascii="Aptos" w:hAnsi="Aptos"/>
          <w:i/>
          <w:color w:val="006B54"/>
        </w:rPr>
        <w:t>Separa decisiones, propuestas y asuntos pendientes. Incluye responsable y fecha solo cuando se digan. Anexa una frase de origen. Marca 'por confirmar' si falta un dato.</w:t>
      </w:r>
    </w:p>
    <w:p>
      <w:pPr>
        <w:widowControl/>
      </w:pPr>
      <w:r>
        <w:rPr>
          <w:rFonts w:ascii="Aptos" w:hAnsi="Aptos"/>
          <w:b/>
        </w:rPr>
        <w:t>Productos que debes entregar</w:t>
      </w:r>
      <w:r>
        <w:rPr>
          <w:rFonts w:ascii="Aptos" w:hAnsi="Aptos"/>
        </w:rPr>
      </w:r>
    </w:p>
    <w:p>
      <w:pPr>
        <w:pStyle w:val="ListBullet"/>
        <w:widowControl/>
        <w:spacing w:after="40"/>
      </w:pPr>
      <w:r>
        <w:rPr>
          <w:rFonts w:ascii="Aptos" w:hAnsi="Aptos"/>
        </w:rPr>
        <w:t>Acta borrador</w:t>
      </w:r>
    </w:p>
    <w:p>
      <w:pPr>
        <w:pStyle w:val="ListBullet"/>
        <w:widowControl/>
        <w:spacing w:after="40"/>
      </w:pPr>
      <w:r>
        <w:rPr>
          <w:rFonts w:ascii="Aptos" w:hAnsi="Aptos"/>
        </w:rPr>
        <w:t>Decisiones y compromisos</w:t>
      </w:r>
    </w:p>
    <w:p>
      <w:pPr>
        <w:pStyle w:val="ListBullet"/>
        <w:widowControl/>
        <w:spacing w:after="40"/>
      </w:pPr>
      <w:r>
        <w:rPr>
          <w:rFonts w:ascii="Aptos" w:hAnsi="Aptos"/>
        </w:rPr>
        <w:t>Vacíos de responsable o fecha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Verificación: </w:t>
      </w:r>
      <w:r>
        <w:rPr>
          <w:rFonts w:ascii="Aptos" w:hAnsi="Aptos"/>
        </w:rPr>
        <w:t>No se atribuye un compromiso a quien no lo aceptó; no se transforma una propuesta en decisión; fechas y responsables se rastrean a la transcripción.</w:t>
      </w:r>
    </w:p>
    <w:p>
      <w:pPr>
        <w:widowControl/>
        <w:spacing w:after="60"/>
      </w:pPr>
      <w:r>
        <w:rPr>
          <w:rFonts w:ascii="Aptos" w:hAnsi="Aptos"/>
        </w:rPr>
        <w:t>Si no hay acceso a IA: observa una demostración y revisa sus fuentes. Conserva como pendiente tu ejecución propia con IA; una observación no acredita haber generado el producto.</w:t>
      </w:r>
    </w:p>
    <w:p>
      <w:pPr>
        <w:pStyle w:val="Heading2"/>
        <w:widowControl/>
      </w:pPr>
      <w:r>
        <w:rPr>
          <w:rFonts w:ascii="Aptos" w:hAnsi="Aptos"/>
        </w:rPr>
        <w:t>Cierre individual</w:t>
      </w:r>
    </w:p>
    <w:p>
      <w:pPr>
        <w:widowControl/>
      </w:pPr>
      <w:r>
        <w:rPr>
          <w:rFonts w:ascii="Aptos" w:hAnsi="Aptos"/>
        </w:rPr>
        <w:t>¿Qué resultado corregiste o verificaste? ¿Qué dato quedó pendiente? ¿Qué tendría que aprobar una persona antes de usar este producto en el trabajo?</w:t>
      </w:r>
    </w:p>
    <w:p>
      <w:pPr>
        <w:widowControl/>
      </w:pPr>
      <w:r>
        <w:rPr>
          <w:rFonts w:ascii="Aptos" w:hAnsi="Aptos"/>
        </w:rPr>
        <w:br w:type="page"/>
      </w:r>
    </w:p>
    <w:p>
      <w:pPr>
        <w:pStyle w:val="Heading1"/>
        <w:widowControl/>
      </w:pPr>
      <w:r>
        <w:rPr>
          <w:rFonts w:ascii="Aptos" w:hAnsi="Aptos"/>
        </w:rPr>
        <w:t>Reto 6 Informe sucio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Tiempo: </w:t>
      </w:r>
      <w:r>
        <w:rPr>
          <w:rFonts w:ascii="Aptos" w:hAnsi="Aptos"/>
        </w:rPr>
        <w:t>60 minutos</w:t>
      </w:r>
    </w:p>
    <w:p>
      <w:pPr>
        <w:widowControl/>
        <w:spacing w:after="60"/>
      </w:pPr>
      <w:r>
        <w:rPr>
          <w:rFonts w:ascii="Aptos" w:hAnsi="Aptos"/>
        </w:rPr>
        <w:t>Misión: Encarga a la IA la limpieza de una copia con reglas trazables. Revisa que no borre registros ni invente datos.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Material: </w:t>
      </w:r>
      <w:r>
        <w:rPr>
          <w:rFonts w:ascii="Aptos" w:hAnsi="Aptos"/>
        </w:rPr>
        <w:t>Datos SOFIA</w:t>
      </w:r>
    </w:p>
    <w:p>
      <w:pPr>
        <w:widowControl/>
        <w:spacing w:after="60"/>
      </w:pPr>
      <w:r>
        <w:rPr>
          <w:rFonts w:ascii="Aptos" w:hAnsi="Aptos"/>
        </w:rPr>
        <w:t>Herramientas: chat autorizado o carpeta abierta en Antigravity o Codex; paquete de fuentes y encargo preparado. La IA genera los documentos; tú los revisas y descargas.</w:t>
      </w:r>
    </w:p>
    <w:p>
      <w:pPr>
        <w:widowControl/>
      </w:pPr>
      <w:r>
        <w:rPr>
          <w:rFonts w:ascii="Aptos" w:hAnsi="Aptos"/>
          <w:b/>
        </w:rPr>
        <w:t>Pasos de trabajo</w:t>
      </w:r>
      <w:r>
        <w:rPr>
          <w:rFonts w:ascii="Aptos" w:hAnsi="Aptos"/>
        </w:rPr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1. 5 min · Revisa el objetivo del encargo y conserva el archivo original; la IA debe trabajar en una copia.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2. 10 min · Pide a la IA el conteo de vacíos, duplicados y variantes antes de limpiar; contrasta una muestra con la fuente.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3. 20 min · Encarga a la IA la normalización de estados y fechas válidas y la documentación de cada regla aplicada.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4. 10 min · Pide a la IA que señale los registros que requieren decisión y deje sus valores pendientes, sin inferirlos.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5. 10 min · Otra pareja revisa una muestra y un caso límite.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6. 5 min · Descarga la copia limpia, las reglas y la bitácora que genera la IA; conserva la fuente.</w:t>
      </w:r>
    </w:p>
    <w:p>
      <w:pPr>
        <w:widowControl/>
      </w:pPr>
      <w:r>
        <w:rPr>
          <w:rFonts w:ascii="Aptos" w:hAnsi="Aptos"/>
          <w:b/>
        </w:rPr>
        <w:t>Prompt de partida</w:t>
      </w:r>
      <w:r>
        <w:rPr>
          <w:rFonts w:ascii="Aptos" w:hAnsi="Aptos"/>
        </w:rPr>
      </w:r>
    </w:p>
    <w:p>
      <w:pPr>
        <w:widowControl/>
        <w:spacing w:after="140"/>
        <w:ind w:left="259" w:right="259"/>
      </w:pPr>
      <w:r>
        <w:rPr>
          <w:rFonts w:ascii="Aptos" w:hAnsi="Aptos"/>
          <w:i/>
          <w:color w:val="006B54"/>
        </w:rPr>
        <w:t>Propón reglas para normalizar espacios, categorías y fechas. No completes vacíos ni elimines duplicados: identifícalos y sugiere revisión. Conserva el original.</w:t>
      </w:r>
    </w:p>
    <w:p>
      <w:pPr>
        <w:widowControl/>
      </w:pPr>
      <w:r>
        <w:rPr>
          <w:rFonts w:ascii="Aptos" w:hAnsi="Aptos"/>
          <w:b/>
        </w:rPr>
        <w:t>Productos que debes entregar</w:t>
      </w:r>
      <w:r>
        <w:rPr>
          <w:rFonts w:ascii="Aptos" w:hAnsi="Aptos"/>
        </w:rPr>
      </w:r>
    </w:p>
    <w:p>
      <w:pPr>
        <w:pStyle w:val="ListBullet"/>
        <w:widowControl/>
        <w:spacing w:after="40"/>
      </w:pPr>
      <w:r>
        <w:rPr>
          <w:rFonts w:ascii="Aptos" w:hAnsi="Aptos"/>
        </w:rPr>
        <w:t>Copia limpia</w:t>
      </w:r>
    </w:p>
    <w:p>
      <w:pPr>
        <w:pStyle w:val="ListBullet"/>
        <w:widowControl/>
        <w:spacing w:after="40"/>
      </w:pPr>
      <w:r>
        <w:rPr>
          <w:rFonts w:ascii="Aptos" w:hAnsi="Aptos"/>
        </w:rPr>
        <w:t>Reglas aplicadas</w:t>
      </w:r>
    </w:p>
    <w:p>
      <w:pPr>
        <w:pStyle w:val="ListBullet"/>
        <w:widowControl/>
        <w:spacing w:after="40"/>
      </w:pPr>
      <w:r>
        <w:rPr>
          <w:rFonts w:ascii="Aptos" w:hAnsi="Aptos"/>
        </w:rPr>
        <w:t>Casos pendientes y conteo antes/después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Verificación: </w:t>
      </w:r>
      <w:r>
        <w:rPr>
          <w:rFonts w:ascii="Aptos" w:hAnsi="Aptos"/>
        </w:rPr>
        <w:t>No se pierde el original; duplicados y vacíos quedan registrados; ninguna fecha ambigua se infiere.</w:t>
      </w:r>
    </w:p>
    <w:p>
      <w:pPr>
        <w:widowControl/>
        <w:spacing w:after="60"/>
      </w:pPr>
      <w:r>
        <w:rPr>
          <w:rFonts w:ascii="Aptos" w:hAnsi="Aptos"/>
        </w:rPr>
        <w:t>Si no hay acceso a IA: observa una demostración y revisa sus fuentes. Conserva como pendiente tu ejecución propia con IA; una observación no acredita haber generado el producto.</w:t>
      </w:r>
    </w:p>
    <w:p>
      <w:pPr>
        <w:pStyle w:val="Heading2"/>
        <w:widowControl/>
      </w:pPr>
      <w:r>
        <w:rPr>
          <w:rFonts w:ascii="Aptos" w:hAnsi="Aptos"/>
        </w:rPr>
        <w:t>Cierre individual</w:t>
      </w:r>
    </w:p>
    <w:p>
      <w:pPr>
        <w:widowControl/>
      </w:pPr>
      <w:r>
        <w:rPr>
          <w:rFonts w:ascii="Aptos" w:hAnsi="Aptos"/>
        </w:rPr>
        <w:t>¿Qué resultado corregiste o verificaste? ¿Qué dato quedó pendiente? ¿Qué tendría que aprobar una persona antes de usar este producto en el trabajo?</w:t>
      </w:r>
    </w:p>
    <w:p>
      <w:pPr>
        <w:widowControl/>
      </w:pPr>
      <w:r>
        <w:rPr>
          <w:rFonts w:ascii="Aptos" w:hAnsi="Aptos"/>
        </w:rPr>
        <w:br w:type="page"/>
      </w:r>
    </w:p>
    <w:p>
      <w:pPr>
        <w:pStyle w:val="Heading1"/>
        <w:widowControl/>
      </w:pPr>
      <w:r>
        <w:rPr>
          <w:rFonts w:ascii="Aptos" w:hAnsi="Aptos"/>
        </w:rPr>
        <w:t>Reto 8 Presupuesto oculto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Tiempo: </w:t>
      </w:r>
      <w:r>
        <w:rPr>
          <w:rFonts w:ascii="Aptos" w:hAnsi="Aptos"/>
        </w:rPr>
        <w:t>120 minutos</w:t>
      </w:r>
    </w:p>
    <w:p>
      <w:pPr>
        <w:widowControl/>
        <w:spacing w:after="60"/>
      </w:pPr>
      <w:r>
        <w:rPr>
          <w:rFonts w:ascii="Aptos" w:hAnsi="Aptos"/>
        </w:rPr>
        <w:t>Misión: Encarga a la IA los cálculos, el gráfico y la descripción de asociaciones entre presupuesto, participación y deserción, sin afirmar causalidad.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Material: </w:t>
      </w:r>
      <w:r>
        <w:rPr>
          <w:rFonts w:ascii="Aptos" w:hAnsi="Aptos"/>
        </w:rPr>
        <w:t>Bienestar</w:t>
      </w:r>
    </w:p>
    <w:p>
      <w:pPr>
        <w:widowControl/>
        <w:spacing w:after="60"/>
      </w:pPr>
      <w:r>
        <w:rPr>
          <w:rFonts w:ascii="Aptos" w:hAnsi="Aptos"/>
        </w:rPr>
        <w:t>Herramientas: chat autorizado o carpeta abierta en Antigravity o Codex; paquete de fuentes y encargo preparado. La IA genera los documentos; tú los revisas y descargas.</w:t>
      </w:r>
    </w:p>
    <w:p>
      <w:pPr>
        <w:widowControl/>
      </w:pPr>
      <w:r>
        <w:rPr>
          <w:rFonts w:ascii="Aptos" w:hAnsi="Aptos"/>
          <w:b/>
        </w:rPr>
        <w:t>Pasos de trabajo</w:t>
      </w:r>
      <w:r>
        <w:rPr>
          <w:rFonts w:ascii="Aptos" w:hAnsi="Aptos"/>
        </w:rPr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1. 10 min · Revisa con la fuente las definiciones, el periodo y los tamaños de población que usará la IA.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2. 15 min · Pide a la IA las tasas y el presupuesto por aprendiz con numerador, denominador y fórmula visibles.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3. 35 min · Pide a la IA el gráfico de presupuesto por aprendiz y deserción con su tabla equivalente y valores atípicos identificados.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4. 20 min · Solicita a la IA tres conclusiones con evidencia y límite.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5. 20 min · Pide a la IA un cálculo de control, contrástalo con la fuente y solicita retirar afirmaciones causales sin respaldo.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6. 15 min · Revisa la conclusión y la pregunta de gestión generadas por la IA antes de compartir el resultado.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7. 5 min · Pide a la IA que guarde el hallazgo con alcance, límites y pendientes en el documento descargable.</w:t>
      </w:r>
    </w:p>
    <w:p>
      <w:pPr>
        <w:widowControl/>
      </w:pPr>
      <w:r>
        <w:rPr>
          <w:rFonts w:ascii="Aptos" w:hAnsi="Aptos"/>
          <w:b/>
        </w:rPr>
        <w:t>Prompt de partida</w:t>
      </w:r>
      <w:r>
        <w:rPr>
          <w:rFonts w:ascii="Aptos" w:hAnsi="Aptos"/>
        </w:rPr>
      </w:r>
    </w:p>
    <w:p>
      <w:pPr>
        <w:widowControl/>
        <w:spacing w:after="140"/>
        <w:ind w:left="259" w:right="259"/>
      </w:pPr>
      <w:r>
        <w:rPr>
          <w:rFonts w:ascii="Aptos" w:hAnsi="Aptos"/>
          <w:i/>
          <w:color w:val="006B54"/>
        </w:rPr>
        <w:t>Describe asociaciones en esta tabla y cita los valores. Calcula tasa de deserción como deserciones/aprendices matriculados. No infieras causalidad. Señala una variable adicional que podría explicar la relación.</w:t>
      </w:r>
    </w:p>
    <w:p>
      <w:pPr>
        <w:widowControl/>
      </w:pPr>
      <w:r>
        <w:rPr>
          <w:rFonts w:ascii="Aptos" w:hAnsi="Aptos"/>
          <w:b/>
        </w:rPr>
        <w:t>Productos que debes entregar</w:t>
      </w:r>
      <w:r>
        <w:rPr>
          <w:rFonts w:ascii="Aptos" w:hAnsi="Aptos"/>
        </w:rPr>
      </w:r>
    </w:p>
    <w:p>
      <w:pPr>
        <w:pStyle w:val="ListBullet"/>
        <w:widowControl/>
        <w:spacing w:after="40"/>
      </w:pPr>
      <w:r>
        <w:rPr>
          <w:rFonts w:ascii="Aptos" w:hAnsi="Aptos"/>
        </w:rPr>
        <w:t>Cálculos y gráfico</w:t>
      </w:r>
    </w:p>
    <w:p>
      <w:pPr>
        <w:pStyle w:val="ListBullet"/>
        <w:widowControl/>
        <w:spacing w:after="40"/>
      </w:pPr>
      <w:r>
        <w:rPr>
          <w:rFonts w:ascii="Aptos" w:hAnsi="Aptos"/>
        </w:rPr>
        <w:t>Tres hallazgos descriptivos</w:t>
      </w:r>
    </w:p>
    <w:p>
      <w:pPr>
        <w:pStyle w:val="ListBullet"/>
        <w:widowControl/>
        <w:spacing w:after="40"/>
      </w:pPr>
      <w:r>
        <w:rPr>
          <w:rFonts w:ascii="Aptos" w:hAnsi="Aptos"/>
        </w:rPr>
        <w:t>Limitación y pregunta adicional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Verificación: </w:t>
      </w:r>
      <w:r>
        <w:rPr>
          <w:rFonts w:ascii="Aptos" w:hAnsi="Aptos"/>
        </w:rPr>
        <w:t>La tasa usa deserciones/aprendices matriculados; el presupuesto está en COP ficticios; asociación no prueba causalidad.</w:t>
      </w:r>
    </w:p>
    <w:p>
      <w:pPr>
        <w:widowControl/>
        <w:spacing w:after="60"/>
      </w:pPr>
      <w:r>
        <w:rPr>
          <w:rFonts w:ascii="Aptos" w:hAnsi="Aptos"/>
        </w:rPr>
        <w:t>Si no hay acceso a IA: observa una demostración y revisa sus fuentes. Conserva como pendiente tu ejecución propia con IA; una observación no acredita haber generado el producto.</w:t>
      </w:r>
    </w:p>
    <w:p>
      <w:pPr>
        <w:pStyle w:val="Heading2"/>
        <w:widowControl/>
      </w:pPr>
      <w:r>
        <w:rPr>
          <w:rFonts w:ascii="Aptos" w:hAnsi="Aptos"/>
        </w:rPr>
        <w:t>Cierre individual</w:t>
      </w:r>
    </w:p>
    <w:p>
      <w:pPr>
        <w:widowControl/>
      </w:pPr>
      <w:r>
        <w:rPr>
          <w:rFonts w:ascii="Aptos" w:hAnsi="Aptos"/>
        </w:rPr>
        <w:t>¿Qué resultado corregiste o verificaste? ¿Qué dato quedó pendiente? ¿Qué tendría que aprobar una persona antes de usar este producto en el trabajo?</w:t>
      </w:r>
    </w:p>
    <w:p>
      <w:pPr>
        <w:widowControl/>
      </w:pPr>
      <w:r>
        <w:rPr>
          <w:rFonts w:ascii="Aptos" w:hAnsi="Aptos"/>
        </w:rPr>
        <w:br w:type="page"/>
      </w:r>
    </w:p>
    <w:p>
      <w:pPr>
        <w:pStyle w:val="Heading1"/>
        <w:widowControl/>
      </w:pPr>
      <w:r>
        <w:rPr>
          <w:rFonts w:ascii="Aptos" w:hAnsi="Aptos"/>
        </w:rPr>
        <w:t>Hackathon administrativo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Tiempo: </w:t>
      </w:r>
      <w:r>
        <w:rPr>
          <w:rFonts w:ascii="Aptos" w:hAnsi="Aptos"/>
        </w:rPr>
        <w:t>Día 4, 07:00–19:00 (incluye cierre y transferencia)</w:t>
      </w:r>
    </w:p>
    <w:p>
      <w:pPr>
        <w:widowControl/>
        <w:spacing w:after="60"/>
      </w:pPr>
      <w:r>
        <w:rPr>
          <w:rFonts w:ascii="Aptos" w:hAnsi="Aptos"/>
        </w:rPr>
        <w:t>Misión: Encarga a la IA el análisis y los borradores del caso de auditoría. Revisa la trazabilidad y conserva toda diferencia como una pregunta pendiente de corroboración.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Material: </w:t>
      </w:r>
      <w:r>
        <w:rPr>
          <w:rFonts w:ascii="Aptos" w:hAnsi="Aptos"/>
        </w:rPr>
        <w:t>Contratos</w:t>
      </w:r>
    </w:p>
    <w:p>
      <w:pPr>
        <w:widowControl/>
        <w:spacing w:after="60"/>
      </w:pPr>
      <w:r>
        <w:rPr>
          <w:rFonts w:ascii="Aptos" w:hAnsi="Aptos"/>
        </w:rPr>
        <w:t>Herramientas: chat autorizado o carpeta abierta en Antigravity o Codex; paquete de fuentes y encargo preparado. La IA genera los documentos; tú los revisas y descargas.</w:t>
      </w:r>
    </w:p>
    <w:p>
      <w:pPr>
        <w:widowControl/>
      </w:pPr>
      <w:r>
        <w:rPr>
          <w:rFonts w:ascii="Aptos" w:hAnsi="Aptos"/>
          <w:b/>
        </w:rPr>
        <w:t>Ruta del reto integrador</w:t>
      </w:r>
      <w:r>
        <w:rPr>
          <w:rFonts w:ascii="Aptos" w:hAnsi="Aptos"/>
        </w:rPr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  <w:tblBorders>
          <w:top w:val="single" w:sz="5" w:color="D4E0E7"/>
          <w:left w:val="single" w:sz="5" w:color="D4E0E7"/>
          <w:bottom w:val="single" w:sz="5" w:color="D4E0E7"/>
          <w:right w:val="single" w:sz="5" w:color="D4E0E7"/>
          <w:insideH w:val="single" w:sz="5" w:color="D4E0E7"/>
          <w:insideV w:val="single" w:sz="5" w:color="D4E0E7"/>
        </w:tblBorders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1296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Hora</w:t>
            </w:r>
          </w:p>
        </w:tc>
        <w:tc>
          <w:tcPr>
            <w:tcW w:type="dxa" w:w="2880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Bloque</w:t>
            </w:r>
          </w:p>
        </w:tc>
        <w:tc>
          <w:tcPr>
            <w:tcW w:type="dxa" w:w="6768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Qué hacer</w:t>
            </w:r>
          </w:p>
        </w:tc>
      </w:tr>
      <w:tr>
        <w:trPr>
          <w:cantSplit/>
        </w:trPr>
        <w:tc>
          <w:tcPr>
            <w:tcW w:type="dxa" w:w="129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07:00–08:00</w:t>
            </w:r>
          </w:p>
        </w:tc>
        <w:tc>
          <w:tcPr>
            <w:tcW w:type="dxa" w:w="2880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Reglas y alineación de equipos</w:t>
            </w:r>
          </w:p>
        </w:tc>
        <w:tc>
          <w:tcPr>
            <w:tcW w:type="dxa" w:w="6768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Formar escuadrones y acordar criterios de evaluación.</w:t>
            </w:r>
          </w:p>
        </w:tc>
      </w:tr>
      <w:tr>
        <w:trPr>
          <w:cantSplit/>
        </w:trPr>
        <w:tc>
          <w:tcPr>
            <w:tcW w:type="dxa" w:w="129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08:00–10:00</w:t>
            </w:r>
          </w:p>
        </w:tc>
        <w:tc>
          <w:tcPr>
            <w:tcW w:type="dxa" w:w="2880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Fase 1: planeación del caso</w:t>
            </w:r>
          </w:p>
        </w:tc>
        <w:tc>
          <w:tcPr>
            <w:tcW w:type="dxa" w:w="6768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Diseñar una respuesta estructurada ante una auditoría simulada.</w:t>
            </w:r>
          </w:p>
        </w:tc>
      </w:tr>
      <w:tr>
        <w:trPr>
          <w:cantSplit/>
        </w:trPr>
        <w:tc>
          <w:tcPr>
            <w:tcW w:type="dxa" w:w="129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10:00–10:30</w:t>
            </w:r>
          </w:p>
        </w:tc>
        <w:tc>
          <w:tcPr>
            <w:tcW w:type="dxa" w:w="2880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Pausa activa</w:t>
            </w:r>
          </w:p>
        </w:tc>
        <w:tc>
          <w:tcPr>
            <w:tcW w:type="dxa" w:w="6768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Descansar y recuperar atención.</w:t>
            </w:r>
          </w:p>
        </w:tc>
      </w:tr>
      <w:tr>
        <w:trPr>
          <w:cantSplit/>
        </w:trPr>
        <w:tc>
          <w:tcPr>
            <w:tcW w:type="dxa" w:w="129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10:30–12:30</w:t>
            </w:r>
          </w:p>
        </w:tc>
        <w:tc>
          <w:tcPr>
            <w:tcW w:type="dxa" w:w="2880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Fase 2: ejecución y generación</w:t>
            </w:r>
          </w:p>
        </w:tc>
        <w:tc>
          <w:tcPr>
            <w:tcW w:type="dxa" w:w="6768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Producir insumos de análisis, informe y comunicación con revisión humana.</w:t>
            </w:r>
          </w:p>
        </w:tc>
      </w:tr>
      <w:tr>
        <w:trPr>
          <w:cantSplit/>
        </w:trPr>
        <w:tc>
          <w:tcPr>
            <w:tcW w:type="dxa" w:w="129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12:30–14:00</w:t>
            </w:r>
          </w:p>
        </w:tc>
        <w:tc>
          <w:tcPr>
            <w:tcW w:type="dxa" w:w="2880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Almuerzo</w:t>
            </w:r>
          </w:p>
        </w:tc>
        <w:tc>
          <w:tcPr>
            <w:tcW w:type="dxa" w:w="6768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Recuperar energía.</w:t>
            </w:r>
          </w:p>
        </w:tc>
      </w:tr>
      <w:tr>
        <w:trPr>
          <w:cantSplit/>
        </w:trPr>
        <w:tc>
          <w:tcPr>
            <w:tcW w:type="dxa" w:w="129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14:00–16:00</w:t>
            </w:r>
          </w:p>
        </w:tc>
        <w:tc>
          <w:tcPr>
            <w:tcW w:type="dxa" w:w="2880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Fase 3: presentación de soluciones</w:t>
            </w:r>
          </w:p>
        </w:tc>
        <w:tc>
          <w:tcPr>
            <w:tcW w:type="dxa" w:w="6768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Explicar el resultado, el uso de IA y las verificaciones realizadas.</w:t>
            </w:r>
          </w:p>
        </w:tc>
      </w:tr>
      <w:tr>
        <w:trPr>
          <w:cantSplit/>
        </w:trPr>
        <w:tc>
          <w:tcPr>
            <w:tcW w:type="dxa" w:w="129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16:00–16:30</w:t>
            </w:r>
          </w:p>
        </w:tc>
        <w:tc>
          <w:tcPr>
            <w:tcW w:type="dxa" w:w="2880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Pausa de celebración</w:t>
            </w:r>
          </w:p>
        </w:tc>
        <w:tc>
          <w:tcPr>
            <w:tcW w:type="dxa" w:w="6768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Reconocer el cierre de la actividad y preparar la evaluación.</w:t>
            </w:r>
          </w:p>
        </w:tc>
      </w:tr>
      <w:tr>
        <w:trPr>
          <w:cantSplit/>
        </w:trPr>
        <w:tc>
          <w:tcPr>
            <w:tcW w:type="dxa" w:w="129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16:30–18:00</w:t>
            </w:r>
          </w:p>
        </w:tc>
        <w:tc>
          <w:tcPr>
            <w:tcW w:type="dxa" w:w="2880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Evaluación, retroalimentación y premiación</w:t>
            </w:r>
          </w:p>
        </w:tc>
        <w:tc>
          <w:tcPr>
            <w:tcW w:type="dxa" w:w="6768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Dar retroalimentación clara y reconocer resultados verificables.</w:t>
            </w:r>
          </w:p>
        </w:tc>
      </w:tr>
      <w:tr>
        <w:trPr>
          <w:cantSplit/>
        </w:trPr>
        <w:tc>
          <w:tcPr>
            <w:tcW w:type="dxa" w:w="129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18:00–19:00</w:t>
            </w:r>
          </w:p>
        </w:tc>
        <w:tc>
          <w:tcPr>
            <w:tcW w:type="dxa" w:w="2880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Cierre y transferencia al puesto</w:t>
            </w:r>
          </w:p>
        </w:tc>
        <w:tc>
          <w:tcPr>
            <w:tcW w:type="dxa" w:w="6768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Acordar un piloto concreto para el siguiente mes.</w:t>
            </w:r>
          </w:p>
        </w:tc>
      </w:tr>
    </w:tbl>
    <w:p>
      <w:pPr>
        <w:widowControl/>
        <w:spacing w:after="0"/>
      </w:pPr>
    </w:p>
    <w:p>
      <w:pPr>
        <w:pStyle w:val="Heading2"/>
        <w:widowControl/>
      </w:pPr>
      <w:r>
        <w:rPr>
          <w:rFonts w:ascii="Aptos" w:hAnsi="Aptos"/>
        </w:rPr>
        <w:t>Reglas y alineación de equipos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1. 10 min · Forma equipos diversos y confirma roles.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2. 10 min · Explica las reglas, el tiempo y la rúbrica.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3. 15 min · Entrega el brief del caso sin compartir datos reales.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4. 15 min · Verifica acceso a archivos, herramientas y alternativa.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5. 10 min · Pide a la IA el plan inicial y los riesgos; el equipo revisa que correspondan al caso.</w:t>
      </w:r>
    </w:p>
    <w:p>
      <w:pPr>
        <w:pStyle w:val="Heading2"/>
        <w:widowControl/>
      </w:pPr>
      <w:r>
        <w:rPr>
          <w:rFonts w:ascii="Aptos" w:hAnsi="Aptos"/>
        </w:rPr>
        <w:t>Fase 1 Planeación del caso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1. 10 min · Lee el caso y comprueba que el encargo a la IA delimite la decisión que seguirá en manos de una persona.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2. 20 min · Revisa los entregables y criterios de aceptación del encargo preparado antes de ejecutarlo con IA.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3. 30 min · Pide a la IA una secuencia de trabajo con fuentes y responsables por confirmar; revisa su viabilidad.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4. 25 min · Pide a la IA el inventario de riesgos, datos incompletos y preguntas; comprueba que no complete vacíos.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5. 20 min · Usa IA para revisar el plan, sin crear hechos.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6. 15 min · El facilitador valida el alcance y la secuencia.</w:t>
      </w:r>
    </w:p>
    <w:p>
      <w:pPr>
        <w:pStyle w:val="Heading2"/>
        <w:widowControl/>
      </w:pPr>
      <w:r>
        <w:rPr>
          <w:rFonts w:ascii="Aptos" w:hAnsi="Aptos"/>
        </w:rPr>
        <w:t>Fase 2 Ejecución y generación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1. 10 min · Reparte roles y confirma el alcance.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2. 20 min · Encarga a la IA la limpieza de una copia y la documentación de excepciones; revisa los registros señalados.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3. 25 min · Pide a la IA las diferencias y los totales con sus fórmulas; verifica una muestra contra las filas fuente.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4. 25 min · Pide a la IA el informe con fuente por afirmación y sin conclusiones de incumplimiento o fraude.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5. 20 min · Pide a la IA los borradores de comunicación interna y comprueba que estén pendientes de aprobación y sin enviar.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6. 10 min · Revisa prompts y datos usados.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7. 10 min · El mentor verifica evidencia y pendientes.</w:t>
      </w:r>
    </w:p>
    <w:p>
      <w:pPr>
        <w:pStyle w:val="Heading2"/>
        <w:widowControl/>
      </w:pPr>
      <w:r>
        <w:rPr>
          <w:rFonts w:ascii="Aptos" w:hAnsi="Aptos"/>
        </w:rPr>
        <w:t>Fase 3 Presentación de soluciones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1. 120 min · Reserva 15 minutos por equipo: ocho para exposición, cuatro para preguntas y tres para evidencia y cambio humano. Si hay menos equipos, usa el tiempo restante para retroalimentación.</w:t>
      </w:r>
    </w:p>
    <w:p>
      <w:pPr>
        <w:pStyle w:val="Heading2"/>
        <w:widowControl/>
      </w:pPr>
      <w:r>
        <w:rPr>
          <w:rFonts w:ascii="Aptos" w:hAnsi="Aptos"/>
        </w:rPr>
        <w:t>Evaluación, retroalimentación y premiación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1. 10 min · Explica escala y pesos.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2. 30 min · Cada jurado puntúa evidencias por criterio.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3. 20 min · Equipos entregan una fortaleza y una mejora concreta.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4. 15 min · Consolida puntajes y resuelve diferencias con evidencia.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5. 10 min · Reconoce calidad, utilidad y aprendizaje.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6. 5 min · Pide a la IA que organice únicamente los puntajes finales que el jurado haya asignado; no inventes valoraciones.</w:t>
      </w:r>
    </w:p>
    <w:p>
      <w:pPr>
        <w:pStyle w:val="Heading2"/>
        <w:widowControl/>
      </w:pPr>
      <w:r>
        <w:rPr>
          <w:rFonts w:ascii="Aptos" w:hAnsi="Aptos"/>
        </w:rPr>
        <w:t>Cierre y transferencia al puesto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1. 10 min · Reflexiona sobre supervisión humana y uso permitido.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2. 15 min · Selecciona un proceso pequeño, repetible y no sensible.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3. 15 min · Pide a la IA que organice tiempo base, unidad y volumen semanal. Si no hay observaciones, esos datos deben quedar pendientes.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4. 10 min · Pide a la IA un plan con responsable por confirmar, primer paso y revisión a 30 días; valida lo que corresponda con el instructor.</w:t>
      </w:r>
    </w:p>
    <w:p>
      <w:pPr>
        <w:widowControl/>
        <w:spacing w:after="40"/>
        <w:ind w:left="288" w:hanging="288"/>
      </w:pPr>
      <w:r>
        <w:rPr>
          <w:rFonts w:ascii="Aptos" w:hAnsi="Aptos"/>
        </w:rPr>
        <w:t>5. 10 min · Lee el compromiso en pareja y cierra.</w:t>
      </w:r>
    </w:p>
    <w:p>
      <w:pPr>
        <w:widowControl/>
      </w:pPr>
      <w:r>
        <w:rPr>
          <w:rFonts w:ascii="Aptos" w:hAnsi="Aptos"/>
          <w:b/>
        </w:rPr>
        <w:t>Prompt de partida</w:t>
      </w:r>
      <w:r>
        <w:rPr>
          <w:rFonts w:ascii="Aptos" w:hAnsi="Aptos"/>
        </w:rPr>
      </w:r>
    </w:p>
    <w:p>
      <w:pPr>
        <w:widowControl/>
        <w:spacing w:after="140"/>
        <w:ind w:left="259" w:right="259"/>
      </w:pPr>
      <w:r>
        <w:rPr>
          <w:rFonts w:ascii="Aptos" w:hAnsi="Aptos"/>
          <w:i/>
          <w:color w:val="006B54"/>
        </w:rPr>
        <w:t>Analiza únicamente los datos simulados. Enumera diferencias con código de fila y fuente. No concluyas incumplimiento o fraude. Formula preguntas para corroboración y redacta productos pendientes de aprobación.</w:t>
      </w:r>
    </w:p>
    <w:p>
      <w:pPr>
        <w:widowControl/>
      </w:pPr>
      <w:r>
        <w:rPr>
          <w:rFonts w:ascii="Aptos" w:hAnsi="Aptos"/>
          <w:b/>
        </w:rPr>
        <w:t>Productos que debes entregar</w:t>
      </w:r>
      <w:r>
        <w:rPr>
          <w:rFonts w:ascii="Aptos" w:hAnsi="Aptos"/>
        </w:rPr>
      </w:r>
    </w:p>
    <w:p>
      <w:pPr>
        <w:pStyle w:val="ListBullet"/>
        <w:widowControl/>
        <w:spacing w:after="40"/>
      </w:pPr>
      <w:r>
        <w:rPr>
          <w:rFonts w:ascii="Aptos" w:hAnsi="Aptos"/>
        </w:rPr>
        <w:t>Plan de trabajo</w:t>
      </w:r>
    </w:p>
    <w:p>
      <w:pPr>
        <w:pStyle w:val="ListBullet"/>
        <w:widowControl/>
        <w:spacing w:after="40"/>
      </w:pPr>
      <w:r>
        <w:rPr>
          <w:rFonts w:ascii="Aptos" w:hAnsi="Aptos"/>
        </w:rPr>
        <w:t>Análisis y excepciones</w:t>
      </w:r>
    </w:p>
    <w:p>
      <w:pPr>
        <w:pStyle w:val="ListBullet"/>
        <w:widowControl/>
        <w:spacing w:after="40"/>
      </w:pPr>
      <w:r>
        <w:rPr>
          <w:rFonts w:ascii="Aptos" w:hAnsi="Aptos"/>
        </w:rPr>
        <w:t>Informe y borradores</w:t>
      </w:r>
    </w:p>
    <w:p>
      <w:pPr>
        <w:pStyle w:val="ListBullet"/>
        <w:widowControl/>
        <w:spacing w:after="40"/>
      </w:pPr>
      <w:r>
        <w:rPr>
          <w:rFonts w:ascii="Aptos" w:hAnsi="Aptos"/>
        </w:rPr>
        <w:t>Exposición con prompts y medición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Regla de interpretación: </w:t>
      </w:r>
      <w:r>
        <w:rPr>
          <w:rFonts w:ascii="Aptos" w:hAnsi="Aptos"/>
        </w:rPr>
        <w:t>Las diferencias de los registros ficticios son señales para preguntar y corroborar; no prueban incumplimiento, irregularidad ni fraude.</w:t>
      </w:r>
    </w:p>
    <w:p>
      <w:pPr>
        <w:pStyle w:val="Heading2"/>
        <w:widowControl/>
      </w:pPr>
      <w:r>
        <w:rPr>
          <w:rFonts w:ascii="Aptos" w:hAnsi="Aptos"/>
        </w:rPr>
        <w:t>Cierre individual</w:t>
      </w:r>
    </w:p>
    <w:p>
      <w:pPr>
        <w:widowControl/>
      </w:pPr>
      <w:r>
        <w:rPr>
          <w:rFonts w:ascii="Aptos" w:hAnsi="Aptos"/>
        </w:rPr>
        <w:t>¿Qué resultado corregiste o verificaste? ¿Qué dato quedó pendiente? ¿Qué tendría que aprobar una persona antes de usar este producto en el trabajo?</w:t>
      </w:r>
    </w:p>
    <w:p>
      <w:pPr>
        <w:widowControl/>
        <w:spacing w:after="0" w:before="0"/>
      </w:pPr>
      <w:r>
        <w:rPr>
          <w:rFonts w:ascii="Aptos" w:hAnsi="Aptos"/>
        </w:rPr>
      </w:r>
    </w:p>
    <w:p>
      <w:pPr>
        <w:pStyle w:val="Heading1"/>
        <w:widowControl/>
      </w:pPr>
      <w:r>
        <w:rPr>
          <w:rFonts w:ascii="Aptos" w:hAnsi="Aptos"/>
        </w:rPr>
        <w:t>Lista final para el Portafolio de Evidencias</w:t>
      </w:r>
    </w:p>
    <w:p>
      <w:pPr>
        <w:pStyle w:val="ListBullet"/>
        <w:widowControl/>
        <w:spacing w:after="40"/>
      </w:pPr>
      <w:r>
        <w:rPr>
          <w:rFonts w:ascii="Aptos" w:hAnsi="Aptos"/>
        </w:rPr>
        <w:t>Prompt y versión final, con el propósito y los límites del uso registrados.</w:t>
      </w:r>
    </w:p>
    <w:p>
      <w:pPr>
        <w:pStyle w:val="ListBullet"/>
        <w:widowControl/>
        <w:spacing w:after="40"/>
      </w:pPr>
      <w:r>
        <w:rPr>
          <w:rFonts w:ascii="Aptos" w:hAnsi="Aptos"/>
        </w:rPr>
        <w:t>Producto de cada reto y fuente usada para verificarlo.</w:t>
      </w:r>
    </w:p>
    <w:p>
      <w:pPr>
        <w:pStyle w:val="ListBullet"/>
        <w:widowControl/>
        <w:spacing w:after="40"/>
      </w:pPr>
      <w:r>
        <w:rPr>
          <w:rFonts w:ascii="Aptos" w:hAnsi="Aptos"/>
        </w:rPr>
        <w:t>Errores o supuestos encontrados, cambios realizados y preguntas pendientes.</w:t>
      </w:r>
    </w:p>
    <w:p>
      <w:pPr>
        <w:pStyle w:val="ListBullet"/>
        <w:widowControl/>
        <w:spacing w:after="40"/>
      </w:pPr>
      <w:r>
        <w:rPr>
          <w:rFonts w:ascii="Aptos" w:hAnsi="Aptos"/>
        </w:rPr>
        <w:t>Pide a la IA que distinga tiempos medidos en tareas equivalentes, esfuerzo de corrección y datos pendientes; revisa que no invente mediciones.</w:t>
      </w:r>
    </w:p>
    <w:p>
      <w:pPr>
        <w:pStyle w:val="ListBullet"/>
        <w:widowControl/>
        <w:spacing w:after="40"/>
      </w:pPr>
      <w:r>
        <w:rPr>
          <w:rFonts w:ascii="Aptos" w:hAnsi="Aptos"/>
        </w:rPr>
        <w:t>Piloto de transferencia con tarea pequeña, autorización pendiente o confirmada, responsable y fecha de seguimiento.</w:t>
      </w:r>
    </w:p>
    <w:p>
      <w:pPr>
        <w:widowControl/>
      </w:pPr>
      <w:r>
        <w:rPr>
          <w:rFonts w:ascii="Aptos" w:hAnsi="Aptos"/>
        </w:rPr>
        <w:t>Todas las tablas, personas, cifras, correos, solicitudes y contratos de los recursos adjuntos son ficticios y se usan exclusivamente para practicar.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020" w:bottom="1020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26575"/>
        <w:sz w:val="16"/>
      </w:rPr>
      <w:t xml:space="preserve">Guía IA para administrativos · Página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26575"/>
        <w:sz w:val="16"/>
      </w:rPr>
      <w:t>Material de origen · SENA Bogotá · Guía IA para administrativos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ptos" w:hAnsi="Aptos"/>
      <w:color w:val="243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40"/>
      <w:outlineLvl w:val="0"/>
    </w:pPr>
    <w:rPr>
      <w:rFonts w:asciiTheme="majorHAnsi" w:eastAsiaTheme="majorEastAsia" w:hAnsiTheme="majorHAnsi" w:cstheme="majorBidi" w:ascii="Aptos" w:hAnsi="Aptos"/>
      <w:b/>
      <w:bCs/>
      <w:color w:val="173B51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0" w:after="140"/>
      <w:outlineLvl w:val="1"/>
    </w:pPr>
    <w:rPr>
      <w:rFonts w:asciiTheme="majorHAnsi" w:eastAsiaTheme="majorEastAsia" w:hAnsiTheme="majorHAnsi" w:cstheme="majorBidi" w:ascii="Aptos" w:hAnsi="Aptos"/>
      <w:b/>
      <w:bCs/>
      <w:color w:val="1D635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00" w:after="140"/>
      <w:outlineLvl w:val="2"/>
    </w:pPr>
    <w:rPr>
      <w:rFonts w:asciiTheme="majorHAnsi" w:eastAsiaTheme="majorEastAsia" w:hAnsiTheme="majorHAnsi" w:cstheme="majorBidi" w:ascii="Aptos" w:hAnsi="Aptos"/>
      <w:b/>
      <w:bCs/>
      <w:color w:val="173B5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40" w:lineRule="auto" w:before="100"/>
      <w:contextualSpacing/>
    </w:pPr>
    <w:rPr>
      <w:rFonts w:asciiTheme="majorHAnsi" w:eastAsiaTheme="majorEastAsia" w:hAnsiTheme="majorHAnsi" w:cstheme="majorBidi" w:ascii="Aptos" w:hAnsi="Aptos"/>
      <w:b/>
      <w:color w:val="111827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100" w:after="140"/>
    </w:pPr>
    <w:rPr>
      <w:rFonts w:asciiTheme="majorHAnsi" w:eastAsiaTheme="majorEastAsia" w:hAnsiTheme="majorHAnsi" w:cstheme="majorBidi" w:ascii="Aptos" w:hAnsi="Aptos"/>
      <w:b w:val="0"/>
      <w:i/>
      <w:iCs/>
      <w:color w:val="526575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../../materiales/ia/reto-0.zip" TargetMode="External"/><Relationship Id="rId12" Type="http://schemas.openxmlformats.org/officeDocument/2006/relationships/hyperlink" Target="../../materiales/ia/reto-1.zip" TargetMode="External"/><Relationship Id="rId13" Type="http://schemas.openxmlformats.org/officeDocument/2006/relationships/hyperlink" Target="../../materiales/ia/reto-2.zip" TargetMode="External"/><Relationship Id="rId14" Type="http://schemas.openxmlformats.org/officeDocument/2006/relationships/hyperlink" Target="../../materiales/ia/reto-3.zip" TargetMode="External"/><Relationship Id="rId15" Type="http://schemas.openxmlformats.org/officeDocument/2006/relationships/hyperlink" Target="../../materiales/ia/reto-4.zip" TargetMode="External"/><Relationship Id="rId16" Type="http://schemas.openxmlformats.org/officeDocument/2006/relationships/hyperlink" Target="../../materiales/ia/reto-5.zip" TargetMode="External"/><Relationship Id="rId17" Type="http://schemas.openxmlformats.org/officeDocument/2006/relationships/hyperlink" Target="../../materiales/ia/reto-6.zip" TargetMode="External"/><Relationship Id="rId18" Type="http://schemas.openxmlformats.org/officeDocument/2006/relationships/hyperlink" Target="../../materiales/ia/reto-7.zip" TargetMode="External"/><Relationship Id="rId19" Type="http://schemas.openxmlformats.org/officeDocument/2006/relationships/hyperlink" Target="../../materiales/ia/reto-8.zip" TargetMode="External"/><Relationship Id="rId20" Type="http://schemas.openxmlformats.org/officeDocument/2006/relationships/hyperlink" Target="../../materiales/ia/reto-9.zip" TargetMode="External"/><Relationship Id="rId21" Type="http://schemas.openxmlformats.org/officeDocument/2006/relationships/hyperlink" Target="../../materiales/ia/reto-integrador.z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Cartilla del aprendiz para retos de inteligencia artificial</dc:title>
  <dc:subject>Material de formación para un curso de inteligencia artificial dirigido a personal administrativo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2026-10-19T00:00:00Z</dcterms:modified>
  <cp:category/>
</cp:coreProperties>
</file>